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E2B" w:rsidRDefault="00BF5E2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F5E2B" w:rsidRDefault="00BF5E2B">
      <w:pPr>
        <w:pStyle w:val="ConsPlusNormal"/>
        <w:jc w:val="both"/>
        <w:outlineLvl w:val="0"/>
      </w:pPr>
    </w:p>
    <w:p w:rsidR="00BF5E2B" w:rsidRDefault="00BF5E2B">
      <w:pPr>
        <w:pStyle w:val="ConsPlusTitle"/>
        <w:jc w:val="center"/>
        <w:outlineLvl w:val="0"/>
      </w:pPr>
      <w:r>
        <w:t>ПРАВИТЕЛЬСТВО ЧУКОТСКОГО АВТОНОМНОГО ОКРУГА</w:t>
      </w:r>
    </w:p>
    <w:p w:rsidR="00BF5E2B" w:rsidRDefault="00BF5E2B">
      <w:pPr>
        <w:pStyle w:val="ConsPlusTitle"/>
        <w:jc w:val="both"/>
      </w:pPr>
    </w:p>
    <w:p w:rsidR="00BF5E2B" w:rsidRDefault="00BF5E2B">
      <w:pPr>
        <w:pStyle w:val="ConsPlusTitle"/>
        <w:jc w:val="center"/>
      </w:pPr>
      <w:r>
        <w:t>ПОСТАНОВЛЕНИЕ</w:t>
      </w:r>
    </w:p>
    <w:p w:rsidR="00BF5E2B" w:rsidRDefault="00BF5E2B">
      <w:pPr>
        <w:pStyle w:val="ConsPlusTitle"/>
        <w:jc w:val="center"/>
      </w:pPr>
      <w:r>
        <w:t>от 7 июня 2019 г. N 301</w:t>
      </w:r>
    </w:p>
    <w:p w:rsidR="00BF5E2B" w:rsidRDefault="00BF5E2B">
      <w:pPr>
        <w:pStyle w:val="ConsPlusTitle"/>
        <w:jc w:val="both"/>
      </w:pPr>
    </w:p>
    <w:p w:rsidR="00BF5E2B" w:rsidRDefault="00BF5E2B">
      <w:pPr>
        <w:pStyle w:val="ConsPlusTitle"/>
        <w:jc w:val="center"/>
      </w:pPr>
      <w:r>
        <w:t>ОБ УТВЕРЖДЕНИИ ПОРЯДКА ПРЕДОСТАВЛЕНИЯ ГРАНТОВ НЕКОММЕРЧЕСКИМ</w:t>
      </w:r>
    </w:p>
    <w:p w:rsidR="00BF5E2B" w:rsidRDefault="00BF5E2B">
      <w:pPr>
        <w:pStyle w:val="ConsPlusTitle"/>
        <w:jc w:val="center"/>
      </w:pPr>
      <w:r>
        <w:t>ОРГАНИЗАЦИЯМ НА РЕАЛИЗАЦИЮ МЕРОПРИЯТИЙ В СФЕРЕ ФИЗИЧЕСКОЙ</w:t>
      </w:r>
    </w:p>
    <w:p w:rsidR="00BF5E2B" w:rsidRDefault="00BF5E2B">
      <w:pPr>
        <w:pStyle w:val="ConsPlusTitle"/>
        <w:jc w:val="center"/>
      </w:pPr>
      <w:r>
        <w:t>КУЛЬТУРЫ И СПОРТА В ЧУКОТСКОМ АВТОНОМНОМ ОКРУГЕ</w:t>
      </w:r>
    </w:p>
    <w:p w:rsidR="00BF5E2B" w:rsidRDefault="00BF5E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F5E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5E2B" w:rsidRDefault="00BF5E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F5E2B" w:rsidRDefault="00BF5E2B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Чукотского автономного округа</w:t>
            </w:r>
          </w:p>
          <w:p w:rsidR="00BF5E2B" w:rsidRDefault="00BF5E2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14.11.2019 </w:t>
            </w:r>
            <w:hyperlink r:id="rId6" w:history="1">
              <w:r>
                <w:rPr>
                  <w:color w:val="0000FF"/>
                </w:rPr>
                <w:t>N 515</w:t>
              </w:r>
            </w:hyperlink>
            <w:r>
              <w:rPr>
                <w:color w:val="392C69"/>
              </w:rPr>
              <w:t xml:space="preserve">, от 27.01.2020 </w:t>
            </w:r>
            <w:hyperlink r:id="rId7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частью 4 статьи 78.1</w:t>
        </w:r>
      </w:hyperlink>
      <w:r>
        <w:t xml:space="preserve"> Бюджетного кодекса Российской Федерации и в целях реализации мероприятий Государственной </w:t>
      </w:r>
      <w:hyperlink r:id="rId9" w:history="1">
        <w:r>
          <w:rPr>
            <w:color w:val="0000FF"/>
          </w:rPr>
          <w:t>программы</w:t>
        </w:r>
      </w:hyperlink>
      <w:r>
        <w:t xml:space="preserve"> "Развитие культуры, спорта и туризма Чукотского автономного округа", утвержденной постановлением Правительства Чукотского автономного округа от 24 апреля 2019 года N 229, Правительство Чукотского автономного округа постановляет: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Порядок</w:t>
        </w:r>
      </w:hyperlink>
      <w:r>
        <w:t xml:space="preserve"> предоставления грантов некоммерческим организациям на реализацию мероприятий в сфере физической культуры и спорта в Чукотском автономном округе согласно приложению к настоящему постановлению.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Правительства Чукотского автономного округа: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1) от 21 февраля 2018 года </w:t>
      </w:r>
      <w:hyperlink r:id="rId10" w:history="1">
        <w:r>
          <w:rPr>
            <w:color w:val="0000FF"/>
          </w:rPr>
          <w:t>N 50</w:t>
        </w:r>
      </w:hyperlink>
      <w:r>
        <w:t xml:space="preserve"> "Об утверждении Порядка предоставления гранта некоммерческим организациям на развитие хоккея в Чукотском автономном округе";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2) от 11 апреля 2018 года </w:t>
      </w:r>
      <w:hyperlink r:id="rId11" w:history="1">
        <w:r>
          <w:rPr>
            <w:color w:val="0000FF"/>
          </w:rPr>
          <w:t>N 116</w:t>
        </w:r>
      </w:hyperlink>
      <w:r>
        <w:t xml:space="preserve"> "Об утверждении Порядка предоставления гранта некоммерческим организациям на реализацию мероприятий в сфере физической культуры и спорта".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возложить на Комитет по культуре, спорту и туризму Чукотского автономного округа (Сысоев А.В.).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right"/>
      </w:pPr>
      <w:r>
        <w:t>Председатель Правительства</w:t>
      </w:r>
    </w:p>
    <w:p w:rsidR="00BF5E2B" w:rsidRDefault="00BF5E2B">
      <w:pPr>
        <w:pStyle w:val="ConsPlusNormal"/>
        <w:jc w:val="right"/>
      </w:pPr>
      <w:r>
        <w:t>Р.В.КОПИН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right"/>
        <w:outlineLvl w:val="0"/>
      </w:pPr>
      <w:r>
        <w:t>Приложение</w:t>
      </w:r>
    </w:p>
    <w:p w:rsidR="00BF5E2B" w:rsidRDefault="00BF5E2B">
      <w:pPr>
        <w:pStyle w:val="ConsPlusNormal"/>
        <w:jc w:val="right"/>
      </w:pPr>
      <w:r>
        <w:t>к постановлению Правительства</w:t>
      </w:r>
    </w:p>
    <w:p w:rsidR="00BF5E2B" w:rsidRDefault="00BF5E2B">
      <w:pPr>
        <w:pStyle w:val="ConsPlusNormal"/>
        <w:jc w:val="right"/>
      </w:pPr>
      <w:r>
        <w:t>Чукотского автономного округа</w:t>
      </w:r>
    </w:p>
    <w:p w:rsidR="00BF5E2B" w:rsidRDefault="00BF5E2B">
      <w:pPr>
        <w:pStyle w:val="ConsPlusNormal"/>
        <w:jc w:val="right"/>
      </w:pPr>
      <w:r>
        <w:t>от 7 июня 2019 г. N 301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Title"/>
        <w:jc w:val="center"/>
      </w:pPr>
      <w:bookmarkStart w:id="0" w:name="P33"/>
      <w:bookmarkEnd w:id="0"/>
      <w:r>
        <w:t>ПОРЯДОК</w:t>
      </w:r>
    </w:p>
    <w:p w:rsidR="00BF5E2B" w:rsidRDefault="00BF5E2B">
      <w:pPr>
        <w:pStyle w:val="ConsPlusTitle"/>
        <w:jc w:val="center"/>
      </w:pPr>
      <w:r>
        <w:t>ПРЕДОСТАВЛЕНИЯ ГРАНТОВ НЕКОММЕРЧЕСКИМ ОРГАНИЗАЦИЯМ</w:t>
      </w:r>
    </w:p>
    <w:p w:rsidR="00BF5E2B" w:rsidRDefault="00BF5E2B">
      <w:pPr>
        <w:pStyle w:val="ConsPlusTitle"/>
        <w:jc w:val="center"/>
      </w:pPr>
      <w:r>
        <w:t>НА РЕАЛИЗАЦИЮ МЕРОПРИЯТИЙ В СФЕРЕ ФИЗИЧЕСКОЙ КУЛЬТУРЫ</w:t>
      </w:r>
    </w:p>
    <w:p w:rsidR="00BF5E2B" w:rsidRDefault="00BF5E2B">
      <w:pPr>
        <w:pStyle w:val="ConsPlusTitle"/>
        <w:jc w:val="center"/>
      </w:pPr>
      <w:r>
        <w:lastRenderedPageBreak/>
        <w:t>И СПОРТА В ЧУКОТСКОМ АВТОНОМНОМ ОКРУГЕ</w:t>
      </w:r>
    </w:p>
    <w:p w:rsidR="00BF5E2B" w:rsidRDefault="00BF5E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F5E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5E2B" w:rsidRDefault="00BF5E2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F5E2B" w:rsidRDefault="00BF5E2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Чукотского автономного округа</w:t>
            </w:r>
          </w:p>
          <w:p w:rsidR="00BF5E2B" w:rsidRDefault="00BF5E2B">
            <w:pPr>
              <w:pStyle w:val="ConsPlusNormal"/>
              <w:jc w:val="center"/>
            </w:pPr>
            <w:r>
              <w:rPr>
                <w:color w:val="392C69"/>
              </w:rPr>
              <w:t>от 27.01.2020 N 26)</w:t>
            </w:r>
          </w:p>
        </w:tc>
      </w:tr>
    </w:tbl>
    <w:p w:rsidR="00BF5E2B" w:rsidRDefault="00BF5E2B">
      <w:pPr>
        <w:pStyle w:val="ConsPlusNormal"/>
        <w:jc w:val="both"/>
      </w:pPr>
    </w:p>
    <w:p w:rsidR="00BF5E2B" w:rsidRDefault="00BF5E2B">
      <w:pPr>
        <w:pStyle w:val="ConsPlusTitle"/>
        <w:jc w:val="center"/>
        <w:outlineLvl w:val="1"/>
      </w:pPr>
      <w:r>
        <w:t>1. ОБЩИЕ ПОЛОЖЕНИЯ О ПРЕДОСТАВЛЕНИИ ГРАНТОВ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ind w:firstLine="540"/>
        <w:jc w:val="both"/>
      </w:pPr>
      <w:r>
        <w:t xml:space="preserve">1.1. Настоящий Порядок устанавливает цели, условия, порядок проведения конкурсного отбора и предоставления из окружного бюджета грантов в форме субсидий некоммерческим организациям, не являющимся казенными учреждениями (далее соответственно - конкурс, конкурсный отбор, грант), на реализацию мероприятий в сфере физической культуры и спорта в рамках Государственной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"Развитие культуры, спорта и туризма Чукотского автономного округа", утвержденной Постановлением Правительства Чукотского автономного округа от 24 апреля 2019 года N 229 (далее - Государственная программа), регионального проекта "Спорт - норма жизни" федерального проекта "Спорт - норма жизни".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1" w:name="P44"/>
      <w:bookmarkEnd w:id="1"/>
      <w:r>
        <w:t>1.2. Грант предоставляется в форме субсидии в целях увеличения численности населения Чукотского автономного округа, систематически занимающегося физической культурой и спортом, в том числе среди детей и молодежи, среди граждан среднего и старшего возраста, активизации спортивно-массовой работы на всех уровнях и в корпоративной среде, оказания содействия развитию детско-юношеского спорта, массового спорта, национальных видов спорта и спортивного резерва в Чукотском автономном округе.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1.3. Главным распорядителем средств окружного бюджета, предусмотренных на предоставление гранта, является Комитет по культуре, спорту и туризму Чукотского автономного округа (далее - Комитет).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2" w:name="P46"/>
      <w:bookmarkEnd w:id="2"/>
      <w:r>
        <w:t>1.4. Грант предоставляется в пределах лимитов бюджетных обязательств, предусмотренных на текущий финансовый год на реализацию мероприятия "Гранты некоммерческим организациям на реализацию мероприятий в сфере физической культуры и спорта" Подпрограммы "Поддержка физической культуры и спорта" Государственной программы, доведенных до Комитета как получателя средств окружного бюджета (далее - мероприятие).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Общий размер гранта составляет 1 500 000 (один миллион пятьсот тысяч) рублей.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1.5. Грант предоставляется по итогам конкурса некоммерческих организаций на право получения гранта в текущем финансовом году на цели, указанные в </w:t>
      </w:r>
      <w:hyperlink w:anchor="P44" w:history="1">
        <w:r>
          <w:rPr>
            <w:color w:val="0000FF"/>
          </w:rPr>
          <w:t>пункте 1.2</w:t>
        </w:r>
      </w:hyperlink>
      <w:r>
        <w:t xml:space="preserve"> настоящего раздела.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3" w:name="P49"/>
      <w:bookmarkEnd w:id="3"/>
      <w:r>
        <w:t>1.6. Право на получение гранта имеют некоммерческие организации (за исключением казенных учреждений), осуществляющие деятельность в области физической культуры и спорта (далее - претендент, некоммерческая организация), имеющие опыт развития массового спорта в Чукотском автономном округе, организации и проведения массовых и культурно-спортивных мероприятий, организации участия команд Чукотского автономного округа в спортивных соревнованиях различного уровня.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1.7. </w:t>
      </w:r>
      <w:hyperlink w:anchor="P374" w:history="1">
        <w:r>
          <w:rPr>
            <w:color w:val="0000FF"/>
          </w:rPr>
          <w:t>Критерии</w:t>
        </w:r>
      </w:hyperlink>
      <w:r>
        <w:t xml:space="preserve"> отбора претендентов, учитываемые при проведении конкурса, указаны в приложении 3 к настоящему Порядку.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Title"/>
        <w:jc w:val="center"/>
        <w:outlineLvl w:val="1"/>
      </w:pPr>
      <w:r>
        <w:t>2. ПОРЯДОК ПРОВЕДЕНИЯ КОНКУРСНОГО ОТБОРА ПРЕТЕНДЕНТОВ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ind w:firstLine="540"/>
        <w:jc w:val="both"/>
      </w:pPr>
      <w:r>
        <w:t>2.1. Комитет осуществляет организацию и проведение конкурсного отбора претендентов.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4" w:name="P55"/>
      <w:bookmarkEnd w:id="4"/>
      <w:r>
        <w:lastRenderedPageBreak/>
        <w:t>2.2. К участию в конкурсе допускаются претенденты, соответствующие одновременно следующим требованиям: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1) не являющиеся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2) не являющиеся получателем в текущем финансовом году средств из окружного бюджета в соответствии с иными правовыми актами на цели, установленные настоящим Порядком;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3) не имеющие на 1-е число месяца, предшествующего месяцу, в котором планируется проведение конкурса, просроченной задолженности по возврату в окружной бюджет субсидий, бюджетных инвестиций, предоставленных в том числе в соответствии с иными правовыми актами, иной просроченной задолженности перед окружным бюджетом;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4) не имеющие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1-е число месяца, предшествующего месяцу, в котором планируется проведение конкурса;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5) не находящиеся на 1-е число месяца, предшествующего месяцу, в котором планируется проведение конкурса, в процессе реорганизации, ликвидации, в отношении них не введена процедура банкротства, их деятельность не должна быть приостановлена в порядке, предусмотренном законодательством Российской Федерации.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5" w:name="P61"/>
      <w:bookmarkEnd w:id="5"/>
      <w:r>
        <w:t>2.3. Извещение о проведении конкурса размещается в газете "Крайний Север" и информационно-телекоммуникационной сети "Интернет" (далее - сеть "Интернет") на официальном сайте Чукотского автономного округа: http://чукотка.рф/ не менее чем за 30 рабочих дней до истечения срока подачи заявок.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Извещение о проведении конкурса включает: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срок приема заявок;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конкурсную документацию, содержащую требования к участникам конкурса, в том числе требования к содержанию, включая сведения о направлениях расходования средств гранта на реализацию мероприятий с финансово-экономическим обоснованием указанной потребности, форме, оформлению и составу заявок, критерии и порядок оценки заявок, срок окончания приема заявок, срок проведения конкурсных процедур, а также порядок заключения по итогам конкурса соглашения о предоставлении гранта (далее - соглашение);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порядок представления конкурсной документации (с указанием места, времени приема, номера контактного телефона).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2.4. Прием заявок и консультирование по вопросам участия в конкурсе осуществляется Комитетом по адресу: 689000, Чукотский автономный округ, г. Анадырь, ул. Ленина, дом 18 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Контактные телефоны для справок: (42722) 6-31-56, факс (42722) 6-31-44.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2.5. Комитет вправе отказаться от проведения конкурса в течение первой половины установленного конкурсной документацией срока в случае изменения объемов финансирования Государственной программы, а также необходимости уточнения условий конкурса.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lastRenderedPageBreak/>
        <w:t xml:space="preserve">При принятии Комитетом решения об отказе от проведения конкурса соответствующее уведомление размещается на сайте, указанном в </w:t>
      </w:r>
      <w:hyperlink w:anchor="P61" w:history="1">
        <w:r>
          <w:rPr>
            <w:color w:val="0000FF"/>
          </w:rPr>
          <w:t>пункте 2.3</w:t>
        </w:r>
      </w:hyperlink>
      <w:r>
        <w:t xml:space="preserve"> настоящего раздела, в течение одного рабочего дня со дня принятия указанного решения.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6" w:name="P70"/>
      <w:bookmarkEnd w:id="6"/>
      <w:r>
        <w:t>2.6. Для участия в конкурсе в срок, указанный в извещении о проведении конкурса, претендент представляет в Комитет следующие документы: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1) </w:t>
      </w:r>
      <w:hyperlink w:anchor="P198" w:history="1">
        <w:r>
          <w:rPr>
            <w:color w:val="0000FF"/>
          </w:rPr>
          <w:t>заявку</w:t>
        </w:r>
      </w:hyperlink>
      <w:r>
        <w:t xml:space="preserve"> на получение гранта по форме согласно приложению 1 к настоящему Порядку;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2) справку на 1-е число месяца, предшествующего месяцу, в котором планируется проведение конкурса, подписанную руководителем и главным бухгалтером претендента, подтверждающую отсутствие просроченной задолженности по возврату в окружной бюджет субсидий, бюджетных инвестиций, предоставленных, в том числе в соответствии с иными правовыми актами, и иной просроченной задолженности перед окружным бюджетом, а также, что претендент не является получателем в текущем финансовом году средств из окружного бюджета в соответствии с иными правовыми актами на цели, установленные настоящим Порядком;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3) справку на 1-е число месяца, предшествующего месяцу, в котором планируется проведение конкурса, подписанную руководителем и главным бухгалтером претендента, подтверждающую отсутствие сведений о прекращении деятельности претендента, а также содержащую сведения о том, что претендент не находится в процессе реорганизации или ликвидации, не имеет ограничений на осуществление хозяйственной деятельности, что в отношении претендента не возбуждено производство по делу о несостоятельности (банкротстве);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4) справку, подписанную руководителем и главным бухгалтером претендента, подтверждающую, что организация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5) календарный </w:t>
      </w:r>
      <w:hyperlink w:anchor="P311" w:history="1">
        <w:r>
          <w:rPr>
            <w:color w:val="0000FF"/>
          </w:rPr>
          <w:t>план</w:t>
        </w:r>
      </w:hyperlink>
      <w:r>
        <w:t xml:space="preserve"> проведения мероприятий по форме согласно приложению 2 к настоящему Порядку;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6) реквизиты счета, на который подлежит перечислению грант;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7) подписанное руководителем и главным бухгалтером претендента в произвольной форме письменное обязательство о возможностях и объемах привлекаемых денежных средств из внебюджетных источников на реализацию проекта (не государственных грантов);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8) согласие органа, осуществляющего функции и полномочия учредителя в отношении бюджетного или автономного учреждения (за исключением случая, если функции и полномочия учредителя данного учреждения осуществляет Комитет), на участие этого учреждения в конкурсном отборе, оформленное на бланке указанного органа, - для претендентов, являющихся бюджетными или автономными учреждениями.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Заявка и документы должны быть прошнурованы, пронумерованы постранично и подписаны лицом, имеющим право действовать от имени претендента.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Ответственность за достоверность представляемых в Комитет документов несет претендент.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Заявка и документы представляются с описью, которая составляется в двух экземплярах.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lastRenderedPageBreak/>
        <w:t>Первый экземпляр описи приобщается к пакету документов, второй экземпляр описи с отметкой, подтверждающей прием документов, остается у претендента.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2.7. Заявки могут быть отозваны до окончания срока их приема путем направления претендентом в Комитет соответствующего обращения.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Отозванные заявки не учитываются при проведении конкурсного отбора.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2.8. Внесение изменений претендентом в поданные заявки для участия в конкурсе не допускается.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2.9. В порядке межведомственного информационного взаимодействия Комитет запрашивает следующие документы: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1) выписку из Единого государственного реестра юридических лиц;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2) справку налогового органа о наличии (отсутствии) неисполненной задолженности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Претендент вправе представить документы, указанные в настоящем пункте, по собственной инициативе.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2.10. Регистрация заявок и документов осуществляется Комитетом в журнале регистрации в день их поступления.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7" w:name="P91"/>
      <w:bookmarkEnd w:id="7"/>
      <w:r>
        <w:t>2.11. Основаниями для отказа в рассмотрении заявки являются: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1) несоответствие представленных претендентом документов требованиям, установленным </w:t>
      </w:r>
      <w:hyperlink w:anchor="P70" w:history="1">
        <w:r>
          <w:rPr>
            <w:color w:val="0000FF"/>
          </w:rPr>
          <w:t>пунктом 2.6</w:t>
        </w:r>
      </w:hyperlink>
      <w:r>
        <w:t xml:space="preserve"> настоящего раздела, или непредставление (предоставление не в полном объеме) указанных документов;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2) представление заявки позже даты, указанной в извещении о проведении конкурса;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3) выявление фактов предоставления претендентом документов, содержащих недостоверную информацию;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4) несоответствие претендента требованиям, указанным в </w:t>
      </w:r>
      <w:hyperlink w:anchor="P49" w:history="1">
        <w:r>
          <w:rPr>
            <w:color w:val="0000FF"/>
          </w:rPr>
          <w:t>пункте 1.6 раздела 1</w:t>
        </w:r>
      </w:hyperlink>
      <w:r>
        <w:t xml:space="preserve"> и </w:t>
      </w:r>
      <w:hyperlink w:anchor="P55" w:history="1">
        <w:r>
          <w:rPr>
            <w:color w:val="0000FF"/>
          </w:rPr>
          <w:t>пункте 2.2 раздела 2</w:t>
        </w:r>
      </w:hyperlink>
      <w:r>
        <w:t xml:space="preserve"> настоящего Порядка.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При наличии оснований, указанных в настоящем пункте, Комитет в течение пяти рабочих дней с даты регистрации заявки и документов направляет по почте либо вручает претенденту уведомление об отказе в рассмотрении заявки с указанием причин отказа, а также разъяснением порядка обжалования вынесенного решения в соответствии с законодательством Российской Федерации.</w:t>
      </w:r>
    </w:p>
    <w:p w:rsidR="00BF5E2B" w:rsidRDefault="00BF5E2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F5E2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F5E2B" w:rsidRDefault="00BF5E2B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F5E2B" w:rsidRDefault="00BF5E2B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BF5E2B" w:rsidRDefault="00BF5E2B">
      <w:pPr>
        <w:pStyle w:val="ConsPlusNormal"/>
        <w:spacing w:before="280"/>
        <w:ind w:firstLine="540"/>
        <w:jc w:val="both"/>
      </w:pPr>
      <w:r>
        <w:t xml:space="preserve">2.13. Поданные заявки оцениваются по </w:t>
      </w:r>
      <w:hyperlink w:anchor="P374" w:history="1">
        <w:r>
          <w:rPr>
            <w:color w:val="0000FF"/>
          </w:rPr>
          <w:t>критериям</w:t>
        </w:r>
      </w:hyperlink>
      <w:r>
        <w:t xml:space="preserve"> согласно приложению 3 к настоящему Порядку конкурсной комиссией по рассмотрению заявок на предоставление гранта (далее - комиссия).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По итогам расчета общего количества баллов во всех экспертных листах выстраивается рейтинг каждой заявки - заявке с наивысшим количеством баллов присваивается первое место в </w:t>
      </w:r>
      <w:r>
        <w:lastRenderedPageBreak/>
        <w:t>рейтинге, заявке с наименьшим количеством баллов - последнее место в рейтинге. Некоммерческие организации, которые заняли шестое место и ниже в рейтинге, признаются проигравшими конкурс.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Состав комиссии утверждается приказом Комитета.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Комиссия состоит из председателя, секретаря и членов комиссии.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К работе комиссии на любом этапе могут привлекаться эксперты с правом совещательного голоса.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Место заседания комиссии: 689000, Чукотский автономный округ, г. Анадырь, ул. Ленина, дом 18 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Комиссия в своей деятельности руководствуется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законами Чукотского автономного округа, актами Губернатора и Правительства Чукотского автономного округа, актами Комитета, а также настоящим Порядком.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2.14. Итоговые оценки по каждой заявке заносятся секретарем комиссии в сводную рейтинговую </w:t>
      </w:r>
      <w:hyperlink w:anchor="P436" w:history="1">
        <w:r>
          <w:rPr>
            <w:color w:val="0000FF"/>
          </w:rPr>
          <w:t>ведомость</w:t>
        </w:r>
      </w:hyperlink>
      <w:r>
        <w:t xml:space="preserve"> по форме согласно приложению 4 к настоящему Порядку.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В случае если заявки получили равную оценку, то более высокий рейтинг присваивается некоммерческой организации, чья заявка поступила первой.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В случае если подана одна заявка на участие в конкурсе и комиссия признала ее соответствующей требованиям, установленным настоящим Порядком, некоммерческая организация, подавшая заявку, признается единственным победителем.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2.15. Рассмотрение заявок и оформление рекомендаций осуществляется комиссией в срок, не превышающий 10 рабочих дней со дня окончания срока подачи заявок.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2.16. Рекомендации комиссии оформляются протоколом, подписываемым всеми членами комиссии, принявшими участие в оценке документов.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Конкурс признается несостоявшимся в случае, если не поступило ни одной заявки.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Претенденты, чьи заявки поступили в Комитет после окончания срока их приема, к участию в конкурсе не допускаются.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В течение двух рабочих дней со дня представления рекомендаций комиссии руководитель Комитета издает приказ об определении победителя (победителей) конкурса.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2.17. Решение Комитета о результатах проведения конкурса, об участниках конкурсного отбора, а также о рейтинге и оценках по критериям конкурсного отбора и размерах предоставляемых грантов получателям размещается в газете "Крайний Север" и сети "Интернет" на официальном сайте Чукотского автономного округа: http://чукотка.рф/ в течение пяти рабочих дней со дня подведения итогов конкурса.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2.18. По итогам конкурса с каждым победителем конкурса заключается соглашение в соответствии с настоящим Порядком.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2.19. В случае отказа участника конкурса от заключения по итогам конкурса соглашения право его заключения может быть предоставлено другому участнику конкурса в соответствии с рейтингом, сформированным по результатам оценки заявок.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Title"/>
        <w:jc w:val="center"/>
        <w:outlineLvl w:val="1"/>
      </w:pPr>
      <w:r>
        <w:t>3. УСЛОВИЯ, ПОРЯДОК И РЕЗУЛЬТАТЫ ПРЕДОСТАВЛЕНИЯ ГРАНТА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ind w:firstLine="540"/>
        <w:jc w:val="both"/>
      </w:pPr>
      <w:bookmarkStart w:id="8" w:name="P120"/>
      <w:bookmarkEnd w:id="8"/>
      <w:r>
        <w:lastRenderedPageBreak/>
        <w:t xml:space="preserve">3.1. Грант предоставляется с применением норм расходов на финансирование физкультурных мероприятий и спортивных мероприятий, проводимых за счет средств окружного бюджета, установленных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Чукотского автономного округа от 17 марта 2016 года N 123.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9" w:name="P121"/>
      <w:bookmarkEnd w:id="9"/>
      <w:r>
        <w:t>3.2. Грант предоставляется на финансовое обеспечение следующих затрат некоммерческой организации: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1) организация и проведение торжественных церемоний и культурных мероприятий;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2) предоставление услуг спортивных объектов;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3) организация проезда участников к месту проведения соревнований и обратно;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4) участие команд и спортсменов Чукотского автономного округа во всероссийских, международных и межрегиональных спортивных мероприятиях;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5) организация питания и проживания участников;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6) приобретение сувенирной, наградной и оформительской атрибутики, продуктов питания, медикаментов, канцелярских принадлежностей и других расходных материалов, необходимых для организации и проведения мероприятия;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7) подготовка и оформление мест проведения мероприятия;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8) медицинское обслуживание;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9) награждение участников ценными призами;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10) вознаграждение физическим и юридическим лицам (привлеченным специалистам и обслуживающему персоналу) за выполненные работы (услуги);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11) подготовка видеороликов, радиовыпусков, викторин, направленных на освещение мероприятия;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12) страхование участников мероприятия;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13) обеспечение безопасности спортивных мероприятий;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14) банковское обслуживание.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3.3. Некоммерческой организации отказывается в предоставлении гранта в случае выявления оснований, указанных в </w:t>
      </w:r>
      <w:hyperlink w:anchor="P91" w:history="1">
        <w:r>
          <w:rPr>
            <w:color w:val="0000FF"/>
          </w:rPr>
          <w:t>пункте 2.11 раздела 2</w:t>
        </w:r>
      </w:hyperlink>
      <w:r>
        <w:t xml:space="preserve"> настоящего Порядка.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При наличии оснований, указанных в </w:t>
      </w:r>
      <w:hyperlink w:anchor="P91" w:history="1">
        <w:r>
          <w:rPr>
            <w:color w:val="0000FF"/>
          </w:rPr>
          <w:t>пункте 2.11 раздела 2</w:t>
        </w:r>
      </w:hyperlink>
      <w:r>
        <w:t xml:space="preserve"> настоящего Порядка, Комитет в течение пяти рабочих дней с даты принятия решения направляет по почте либо вручает лично претенденту уведомление об отказе в предоставлении гранта с указанием причин отказа, а также разъяснением порядка обжалования вынесенного решения в соответствии с законодательством Российской Федерации.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10" w:name="P138"/>
      <w:bookmarkEnd w:id="10"/>
      <w:r>
        <w:t xml:space="preserve">3.4. Предоставление гранта осуществляется при условии представления некоммерческой организацией в течение пяти рабочих дней со дня публикации решения Комитета об определении победителя (победителей) конкурса обращения о заключении соглашения с приложением перечня затрат, на финансовое обеспечение которых предоставляется грант, с учетом соблюдения требований </w:t>
      </w:r>
      <w:hyperlink w:anchor="P120" w:history="1">
        <w:r>
          <w:rPr>
            <w:color w:val="0000FF"/>
          </w:rPr>
          <w:t>пунктов 3.1</w:t>
        </w:r>
      </w:hyperlink>
      <w:r>
        <w:t xml:space="preserve"> и </w:t>
      </w:r>
      <w:hyperlink w:anchor="P121" w:history="1">
        <w:r>
          <w:rPr>
            <w:color w:val="0000FF"/>
          </w:rPr>
          <w:t>3.2</w:t>
        </w:r>
      </w:hyperlink>
      <w:r>
        <w:t xml:space="preserve"> настоящего раздела.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3.5. Комитет в течение двух рабочих дней со дня получения обращения направляет </w:t>
      </w:r>
      <w:r>
        <w:lastRenderedPageBreak/>
        <w:t>некоммерческой организации подписанный и скрепленный печатью проект соглашения.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Некоммерческая организация в течение двух рабочих дней со дня получения проекта соглашения от Комитета подписывает его со своей стороны и возвращает в Комитет.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Соглашение, в том числе дополнительные соглашения о внесении в него изменений, а также дополнительные соглашения о расторжении соглашения (при необходимости) заключаются в соответствии с типовой формой, установленной Департаментом финансов, экономики и имущественных отношений Чукотского автономного округа (далее - Департамент).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В случае непредставления (представления не в полном объеме) документов, предусмотренных </w:t>
      </w:r>
      <w:hyperlink w:anchor="P138" w:history="1">
        <w:r>
          <w:rPr>
            <w:color w:val="0000FF"/>
          </w:rPr>
          <w:t>пунктом 3.4</w:t>
        </w:r>
      </w:hyperlink>
      <w:r>
        <w:t xml:space="preserve"> настоящего раздела, а также недостоверности представленной некоммерческой организации информации Комитет в течение трех рабочих дней со дня получения обращения направляет в адрес некоммерческой организации письмо об отказе в заключении соглашения с указанием причин отказа.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3.6. Размер грантов некоммерческим организациям - победителям конкурсного отбора на реализацию мероприятий в сфере физической культуры и спорта в Чукотском автономном округе рассчитывается по следующей формуле:</w:t>
      </w:r>
    </w:p>
    <w:p w:rsidR="00BF5E2B" w:rsidRDefault="00BF5E2B">
      <w:pPr>
        <w:pStyle w:val="ConsPlusNormal"/>
        <w:jc w:val="both"/>
      </w:pPr>
    </w:p>
    <w:p w:rsidR="00BF5E2B" w:rsidRPr="00BF5E2B" w:rsidRDefault="00BF5E2B">
      <w:pPr>
        <w:pStyle w:val="ConsPlusNormal"/>
        <w:jc w:val="center"/>
        <w:rPr>
          <w:lang w:val="en-US"/>
        </w:rPr>
      </w:pPr>
      <w:r w:rsidRPr="00BF5E2B">
        <w:rPr>
          <w:lang w:val="en-US"/>
        </w:rPr>
        <w:t>C</w:t>
      </w:r>
      <w:r w:rsidRPr="00BF5E2B">
        <w:rPr>
          <w:vertAlign w:val="subscript"/>
          <w:lang w:val="en-US"/>
        </w:rPr>
        <w:t>i</w:t>
      </w:r>
      <w:r w:rsidRPr="00BF5E2B">
        <w:rPr>
          <w:lang w:val="en-US"/>
        </w:rPr>
        <w:t xml:space="preserve"> = (S / SUM a) x a</w:t>
      </w:r>
      <w:r w:rsidRPr="00BF5E2B">
        <w:rPr>
          <w:vertAlign w:val="subscript"/>
          <w:lang w:val="en-US"/>
        </w:rPr>
        <w:t>i</w:t>
      </w:r>
      <w:r w:rsidRPr="00BF5E2B">
        <w:rPr>
          <w:lang w:val="en-US"/>
        </w:rPr>
        <w:t>,</w:t>
      </w:r>
    </w:p>
    <w:p w:rsidR="00BF5E2B" w:rsidRPr="00BF5E2B" w:rsidRDefault="00BF5E2B">
      <w:pPr>
        <w:pStyle w:val="ConsPlusNormal"/>
        <w:jc w:val="both"/>
        <w:rPr>
          <w:lang w:val="en-US"/>
        </w:rPr>
      </w:pPr>
    </w:p>
    <w:p w:rsidR="00BF5E2B" w:rsidRDefault="00BF5E2B">
      <w:pPr>
        <w:pStyle w:val="ConsPlusNormal"/>
        <w:ind w:firstLine="540"/>
        <w:jc w:val="both"/>
      </w:pPr>
      <w:r>
        <w:t>где: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C</w:t>
      </w:r>
      <w:r>
        <w:rPr>
          <w:vertAlign w:val="subscript"/>
        </w:rPr>
        <w:t>i</w:t>
      </w:r>
      <w:r>
        <w:t xml:space="preserve"> - размер гранта i-й некоммерческой организации;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S - общий объем бюджетных ассигнований на реализацию мероприятия, указанного в </w:t>
      </w:r>
      <w:hyperlink w:anchor="P46" w:history="1">
        <w:r>
          <w:rPr>
            <w:color w:val="0000FF"/>
          </w:rPr>
          <w:t>пункте 1.4 раздела 1</w:t>
        </w:r>
      </w:hyperlink>
      <w:r>
        <w:t xml:space="preserve"> настоящего Порядка;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SUM a - общая сумма баллов, набранная всеми некоммерческими организациями, признанными победителями конкурса;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a</w:t>
      </w:r>
      <w:r>
        <w:rPr>
          <w:vertAlign w:val="subscript"/>
        </w:rPr>
        <w:t>i</w:t>
      </w:r>
      <w:r>
        <w:t xml:space="preserve"> - сумма баллов, набранная i-й некоммерческой организацией.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Размер гранта, предоставляемый победителю конкурсного отбора - i-й некоммерческой организации, не может превышать сумму расходов, указанную в заявке победителя - i-й некоммерческой организации.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11" w:name="P153"/>
      <w:bookmarkEnd w:id="11"/>
      <w:r>
        <w:t>3.7. Результатами предоставления гранта являются: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1) охват населения Чукотского автономного округа, участвующего в спортивных и физкультурных мероприятиях, - 100 человек;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2) количество населенных пунктов Чукотского автономного округа, в которых реализуются мероприятия в сфере физической культуры и спорта в Чукотском автономном округе, - 2 населенных пункта.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Значения результатов предоставления гранта устанавливаются в соглашении для каждой некоммерческой организации персонально.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3.8. Предоставление гранта осуществляется при наличии согласия получателя гранта на осуществление Комитетом и органами государственного финансового контроля проверок соблюдения некоммерческой организацией целей, условий и порядка предоставления гранта.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3.9. Комитет в течение трех рабочих дней после заключения соглашения направляет заявку на предоставление гранта в Департамент.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lastRenderedPageBreak/>
        <w:t>3.10. Департамент в соответствии со сводной бюджетной росписью окружного бюджета, в пределах бюджетных ассигнований и утвержденных лимитов бюджетных обязательств на указанные цели, доводит объемы гранта Комитету.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3.11. Комитет в течение пяти рабочих дней со дня доведения объемов гранта Департаментом перечисляет сумму гранта по реквизитам, указанным в соглашении: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1) некоммерческой организации, за исключением бюджетных (автономных) учреждений, - на расчетный счет, открытый в российской кредитной организации;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2) некоммерческой организации, являющейся бюджетным учреждением, - на лицевой счет, открытый в Управлении Федерального казначейства по Чукотскому автономному округу или финансовом органе Чукотского автономного округа (муниципального образования);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3) некоммерческой организации, являющейся автономным учреждением, - на лицевой счет, открытый в Управлении Федерального казначейства по Чукотскому автономному округу, или расчетный счет в российской кредитной организации.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Title"/>
        <w:jc w:val="center"/>
        <w:outlineLvl w:val="1"/>
      </w:pPr>
      <w:r>
        <w:t>4. ТРЕБОВАНИЯ К ОТЧЕТНОСТИ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ind w:firstLine="540"/>
        <w:jc w:val="both"/>
      </w:pPr>
      <w:r>
        <w:t xml:space="preserve">4.1. Получатель представляет в Комитет </w:t>
      </w:r>
      <w:hyperlink w:anchor="P501" w:history="1">
        <w:r>
          <w:rPr>
            <w:color w:val="0000FF"/>
          </w:rPr>
          <w:t>отчет</w:t>
        </w:r>
      </w:hyperlink>
      <w:r>
        <w:t xml:space="preserve"> о достижении значений результатов предоставления гранта, указанных в </w:t>
      </w:r>
      <w:hyperlink w:anchor="P153" w:history="1">
        <w:r>
          <w:rPr>
            <w:color w:val="0000FF"/>
          </w:rPr>
          <w:t>пункте 3.7 раздела 3</w:t>
        </w:r>
      </w:hyperlink>
      <w:r>
        <w:t xml:space="preserve"> настоящего Порядка (далее - отчет по Субсидии), в срок до 1 февраля года, следующего за отчетным, по форме согласно приложению 5 к настоящему Порядку.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4.2. Комитет имеет право устанавливать в соглашении сроки и формы представления получателем гранта дополнительной отчетности.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4.3. Некоммерческая организация представляет отчетность, указанную в настоящем разделе, на бумажном носителе непосредственно в Комитет либо направляет ее в адрес Комитета почтовым отправлением (с одновременным направлением в электронном виде на адрес электронной почты).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Title"/>
        <w:jc w:val="center"/>
        <w:outlineLvl w:val="1"/>
      </w:pPr>
      <w:r>
        <w:t>5. ТРЕБОВАНИЯ К ОСУЩЕСТВЛЕНИЮ КОНТРОЛЯ ЗА СОБЛЮДЕНИЕМ ЦЕЛЕЙ,</w:t>
      </w:r>
    </w:p>
    <w:p w:rsidR="00BF5E2B" w:rsidRDefault="00BF5E2B">
      <w:pPr>
        <w:pStyle w:val="ConsPlusTitle"/>
        <w:jc w:val="center"/>
      </w:pPr>
      <w:r>
        <w:t>УСЛОВИЙ И ПОРЯДКА ПРЕДОСТАВЛЕНИЯ ГРАНТОВ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ind w:firstLine="540"/>
        <w:jc w:val="both"/>
      </w:pPr>
      <w:r>
        <w:t>5.1. Обязательная проверка соблюдения целей, условий и порядка предоставления гранта некоммерческой организации проводится Комитетом и органами государственного финансового контроля.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5.2. Возврат в текущем финансовом году некоммерческой организацией остатка гранта, не использованного в отчетном финансовом году, в случаях, предусмотренных соглашением, осуществляется в доход окружного бюджета в течение первых 15 рабочих дней текущего финансового года путем перечисления денежных средств на лицевой счет Комитета, открытый в Управлении Федерального казначейства по Чукотскому автономному округу.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12" w:name="P176"/>
      <w:bookmarkEnd w:id="12"/>
      <w:r>
        <w:t>5.3. В случае установления по итогам проверок, проведенных Комитетом и (или) органом государственного финансового контроля, факта нарушения некоммерческой организацией целей, порядка и условий предоставления гранта, а также недостижения значений результатов предоставления гранта, для реализации которых был предоставлен грант, соответствующие средства подлежат возврату в доход окружного бюджета: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1) на основании требования Комитета - не позднее 10-го рабочего дня со дня получения некоммерческой организацией указанного требования;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2) на основании представления и (или) предписания органа государственного финансового </w:t>
      </w:r>
      <w:r>
        <w:lastRenderedPageBreak/>
        <w:t>контроля - в сроки, установленные в соответствии с бюджетным законодательством Российской Федерации.</w:t>
      </w:r>
    </w:p>
    <w:p w:rsidR="00BF5E2B" w:rsidRDefault="00BF5E2B">
      <w:pPr>
        <w:pStyle w:val="ConsPlusNormal"/>
        <w:spacing w:before="220"/>
        <w:ind w:firstLine="540"/>
        <w:jc w:val="both"/>
      </w:pPr>
      <w:bookmarkStart w:id="13" w:name="P179"/>
      <w:bookmarkEnd w:id="13"/>
      <w:r>
        <w:t>5.4. В случае если некоммерческой организацией допущены нарушения обязательств, предусмотренных соглашением, в части достижения значений результатов предоставления гранта размер средств, подлежащий возврату в окружной бюджет (V возврата), рассчитывается по формуле: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center"/>
      </w:pPr>
      <w:r>
        <w:t>V</w:t>
      </w:r>
      <w:r>
        <w:rPr>
          <w:vertAlign w:val="subscript"/>
        </w:rPr>
        <w:t>возврата</w:t>
      </w:r>
      <w:r>
        <w:t xml:space="preserve"> = I</w:t>
      </w:r>
      <w:r>
        <w:rPr>
          <w:vertAlign w:val="subscript"/>
        </w:rPr>
        <w:t>k</w:t>
      </w:r>
      <w:r>
        <w:t xml:space="preserve"> x (1 - T / S),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ind w:firstLine="540"/>
        <w:jc w:val="both"/>
      </w:pPr>
      <w:r>
        <w:t>где: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k</w:t>
      </w:r>
      <w:r>
        <w:t xml:space="preserve"> - размер гранта, предоставленного некоммерческой организации - победителю конкурса в отчетном финансовом году;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T - фактически достигнутое значение результатов предоставления гранта на отчетную дату;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S - плановое значение результатов предоставления гранта, установленное соглашением.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 xml:space="preserve">5.5. В случае если некоммерческая организация не перечислила грант в установленные </w:t>
      </w:r>
      <w:hyperlink w:anchor="P176" w:history="1">
        <w:r>
          <w:rPr>
            <w:color w:val="0000FF"/>
          </w:rPr>
          <w:t>пунктами 5.3</w:t>
        </w:r>
      </w:hyperlink>
      <w:r>
        <w:t xml:space="preserve">, </w:t>
      </w:r>
      <w:hyperlink w:anchor="P179" w:history="1">
        <w:r>
          <w:rPr>
            <w:color w:val="0000FF"/>
          </w:rPr>
          <w:t>5.4</w:t>
        </w:r>
      </w:hyperlink>
      <w:r>
        <w:t xml:space="preserve"> настоящего раздела сроки, Комитет взыскивает с некоммерческой организации денежные средства в судебном порядке в соответствии с законодательством Российской Федерации.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right"/>
        <w:outlineLvl w:val="1"/>
      </w:pPr>
      <w:r>
        <w:t>Приложение 1</w:t>
      </w:r>
    </w:p>
    <w:p w:rsidR="00BF5E2B" w:rsidRDefault="00BF5E2B">
      <w:pPr>
        <w:pStyle w:val="ConsPlusNormal"/>
        <w:jc w:val="right"/>
      </w:pPr>
      <w:r>
        <w:t>к Порядку предоставления грантов некоммерческим организациям</w:t>
      </w:r>
    </w:p>
    <w:p w:rsidR="00BF5E2B" w:rsidRDefault="00BF5E2B">
      <w:pPr>
        <w:pStyle w:val="ConsPlusNormal"/>
        <w:jc w:val="right"/>
      </w:pPr>
      <w:r>
        <w:t>на реализацию мероприятий в сфере физической культуры</w:t>
      </w:r>
    </w:p>
    <w:p w:rsidR="00BF5E2B" w:rsidRDefault="00BF5E2B">
      <w:pPr>
        <w:pStyle w:val="ConsPlusNormal"/>
        <w:jc w:val="right"/>
      </w:pPr>
      <w:r>
        <w:t>и спорта в Чукотском автономном округе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center"/>
      </w:pPr>
      <w:bookmarkStart w:id="14" w:name="P198"/>
      <w:bookmarkEnd w:id="14"/>
      <w:r>
        <w:t>ЗАЯВКА</w:t>
      </w:r>
    </w:p>
    <w:p w:rsidR="00BF5E2B" w:rsidRDefault="00BF5E2B">
      <w:pPr>
        <w:pStyle w:val="ConsPlusNormal"/>
        <w:jc w:val="center"/>
      </w:pPr>
      <w:r>
        <w:t>на получение гранта на реализацию мероприятий в сфере</w:t>
      </w:r>
    </w:p>
    <w:p w:rsidR="00BF5E2B" w:rsidRDefault="00BF5E2B">
      <w:pPr>
        <w:pStyle w:val="ConsPlusNormal"/>
        <w:jc w:val="center"/>
      </w:pPr>
      <w:r>
        <w:t>физической культуры и спорта в Чукотском автономном округе</w:t>
      </w:r>
    </w:p>
    <w:p w:rsidR="00BF5E2B" w:rsidRDefault="00BF5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4"/>
        <w:gridCol w:w="2948"/>
      </w:tblGrid>
      <w:tr w:rsidR="00BF5E2B">
        <w:tc>
          <w:tcPr>
            <w:tcW w:w="5954" w:type="dxa"/>
          </w:tcPr>
          <w:p w:rsidR="00BF5E2B" w:rsidRDefault="00BF5E2B">
            <w:pPr>
              <w:pStyle w:val="ConsPlusNormal"/>
              <w:jc w:val="both"/>
            </w:pPr>
            <w:r>
              <w:t>География мероприятия (где будет реализовываться)</w:t>
            </w:r>
          </w:p>
        </w:tc>
        <w:tc>
          <w:tcPr>
            <w:tcW w:w="2948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5954" w:type="dxa"/>
          </w:tcPr>
          <w:p w:rsidR="00BF5E2B" w:rsidRDefault="00BF5E2B">
            <w:pPr>
              <w:pStyle w:val="ConsPlusNormal"/>
              <w:jc w:val="both"/>
            </w:pPr>
            <w:r>
              <w:t>Ориентировочная стоимость организации мероприятия (рубли)</w:t>
            </w:r>
          </w:p>
        </w:tc>
        <w:tc>
          <w:tcPr>
            <w:tcW w:w="2948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5954" w:type="dxa"/>
            <w:vAlign w:val="center"/>
          </w:tcPr>
          <w:p w:rsidR="00BF5E2B" w:rsidRDefault="00BF5E2B">
            <w:pPr>
              <w:pStyle w:val="ConsPlusNormal"/>
              <w:jc w:val="both"/>
            </w:pPr>
            <w:r>
              <w:t>Мероприятие планируется начать/завершить</w:t>
            </w:r>
          </w:p>
        </w:tc>
        <w:tc>
          <w:tcPr>
            <w:tcW w:w="2948" w:type="dxa"/>
          </w:tcPr>
          <w:p w:rsidR="00BF5E2B" w:rsidRDefault="00BF5E2B">
            <w:pPr>
              <w:pStyle w:val="ConsPlusNormal"/>
              <w:jc w:val="both"/>
            </w:pPr>
            <w:r>
              <w:t>с "___"________20__ г.</w:t>
            </w:r>
          </w:p>
          <w:p w:rsidR="00BF5E2B" w:rsidRDefault="00BF5E2B">
            <w:pPr>
              <w:pStyle w:val="ConsPlusNormal"/>
              <w:jc w:val="both"/>
            </w:pPr>
            <w:r>
              <w:t>по "___"_________20__ г.</w:t>
            </w:r>
          </w:p>
        </w:tc>
      </w:tr>
    </w:tbl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  <w:r>
        <w:t>1. Сведения о заявителе: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Юридическое лицо: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полное наименование организации, ее организационно-правовая форма, форма собственности:</w:t>
      </w:r>
    </w:p>
    <w:p w:rsidR="00BF5E2B" w:rsidRDefault="00BF5E2B">
      <w:pPr>
        <w:pStyle w:val="ConsPlusNormal"/>
        <w:spacing w:before="220"/>
        <w:jc w:val="both"/>
      </w:pPr>
      <w:r>
        <w:t>___________________________________________________________________</w:t>
      </w:r>
    </w:p>
    <w:p w:rsidR="00BF5E2B" w:rsidRDefault="00BF5E2B">
      <w:pPr>
        <w:pStyle w:val="ConsPlusNormal"/>
        <w:spacing w:before="220"/>
        <w:jc w:val="both"/>
      </w:pPr>
      <w:r>
        <w:t>___________________________________________________________________</w:t>
      </w:r>
    </w:p>
    <w:p w:rsidR="00BF5E2B" w:rsidRDefault="00BF5E2B">
      <w:pPr>
        <w:pStyle w:val="ConsPlusNormal"/>
        <w:spacing w:before="220"/>
        <w:jc w:val="both"/>
      </w:pPr>
      <w:r>
        <w:lastRenderedPageBreak/>
        <w:t>___________________________________________________________________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контактные телефоны, факс, электронный адрес: _________________</w:t>
      </w:r>
    </w:p>
    <w:p w:rsidR="00BF5E2B" w:rsidRDefault="00BF5E2B">
      <w:pPr>
        <w:pStyle w:val="ConsPlusNormal"/>
        <w:spacing w:before="220"/>
        <w:jc w:val="both"/>
      </w:pPr>
      <w:r>
        <w:t>___________________________________________________________________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фамилия, имя, отчество контактного лица: ______________________</w:t>
      </w:r>
    </w:p>
    <w:p w:rsidR="00BF5E2B" w:rsidRDefault="00BF5E2B">
      <w:pPr>
        <w:pStyle w:val="ConsPlusNormal"/>
        <w:spacing w:before="220"/>
        <w:jc w:val="both"/>
      </w:pPr>
      <w:r>
        <w:t>___________________________________________________________________</w:t>
      </w:r>
    </w:p>
    <w:p w:rsidR="00BF5E2B" w:rsidRDefault="00BF5E2B">
      <w:pPr>
        <w:pStyle w:val="ConsPlusNormal"/>
        <w:spacing w:before="220"/>
        <w:jc w:val="both"/>
      </w:pPr>
      <w:r>
        <w:t>2. Основные этапы и сроки организации мероприятия:</w:t>
      </w:r>
    </w:p>
    <w:p w:rsidR="00BF5E2B" w:rsidRDefault="00BF5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1453"/>
        <w:gridCol w:w="2551"/>
        <w:gridCol w:w="1648"/>
        <w:gridCol w:w="1191"/>
        <w:gridCol w:w="1658"/>
      </w:tblGrid>
      <w:tr w:rsidR="00BF5E2B">
        <w:tc>
          <w:tcPr>
            <w:tcW w:w="560" w:type="dxa"/>
          </w:tcPr>
          <w:p w:rsidR="00BF5E2B" w:rsidRDefault="00BF5E2B">
            <w:pPr>
              <w:pStyle w:val="ConsPlusNormal"/>
              <w:jc w:val="center"/>
            </w:pPr>
            <w:r>
              <w:t>N</w:t>
            </w:r>
          </w:p>
          <w:p w:rsidR="00BF5E2B" w:rsidRDefault="00BF5E2B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453" w:type="dxa"/>
          </w:tcPr>
          <w:p w:rsidR="00BF5E2B" w:rsidRDefault="00BF5E2B">
            <w:pPr>
              <w:pStyle w:val="ConsPlusNormal"/>
              <w:jc w:val="center"/>
            </w:pPr>
            <w:r>
              <w:t>Сроки</w:t>
            </w:r>
          </w:p>
        </w:tc>
        <w:tc>
          <w:tcPr>
            <w:tcW w:w="2551" w:type="dxa"/>
          </w:tcPr>
          <w:p w:rsidR="00BF5E2B" w:rsidRDefault="00BF5E2B">
            <w:pPr>
              <w:pStyle w:val="ConsPlusNormal"/>
              <w:jc w:val="center"/>
            </w:pPr>
            <w:r>
              <w:t>Наименование работ</w:t>
            </w:r>
          </w:p>
        </w:tc>
        <w:tc>
          <w:tcPr>
            <w:tcW w:w="1648" w:type="dxa"/>
          </w:tcPr>
          <w:p w:rsidR="00BF5E2B" w:rsidRDefault="00BF5E2B">
            <w:pPr>
              <w:pStyle w:val="ConsPlusNormal"/>
              <w:jc w:val="center"/>
            </w:pPr>
            <w:r>
              <w:t>Участники</w:t>
            </w:r>
          </w:p>
        </w:tc>
        <w:tc>
          <w:tcPr>
            <w:tcW w:w="1191" w:type="dxa"/>
          </w:tcPr>
          <w:p w:rsidR="00BF5E2B" w:rsidRDefault="00BF5E2B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1658" w:type="dxa"/>
          </w:tcPr>
          <w:p w:rsidR="00BF5E2B" w:rsidRDefault="00BF5E2B">
            <w:pPr>
              <w:pStyle w:val="ConsPlusNormal"/>
              <w:jc w:val="center"/>
            </w:pPr>
            <w:r>
              <w:t>Результаты</w:t>
            </w:r>
          </w:p>
        </w:tc>
      </w:tr>
      <w:tr w:rsidR="00BF5E2B">
        <w:tc>
          <w:tcPr>
            <w:tcW w:w="560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453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551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648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191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658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560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453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551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648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191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658" w:type="dxa"/>
          </w:tcPr>
          <w:p w:rsidR="00BF5E2B" w:rsidRDefault="00BF5E2B">
            <w:pPr>
              <w:pStyle w:val="ConsPlusNormal"/>
            </w:pPr>
          </w:p>
        </w:tc>
      </w:tr>
    </w:tbl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ind w:firstLine="540"/>
        <w:jc w:val="both"/>
      </w:pPr>
      <w:r>
        <w:t>2.1. Партнеры (с кем будут заключаться договоры сопутствующих работ и услуг):</w:t>
      </w:r>
    </w:p>
    <w:p w:rsidR="00BF5E2B" w:rsidRDefault="00BF5E2B">
      <w:pPr>
        <w:pStyle w:val="ConsPlusNormal"/>
        <w:spacing w:before="220"/>
      </w:pPr>
      <w:r>
        <w:t>___________________________________________________________________</w:t>
      </w:r>
    </w:p>
    <w:p w:rsidR="00BF5E2B" w:rsidRDefault="00BF5E2B">
      <w:pPr>
        <w:pStyle w:val="ConsPlusNormal"/>
        <w:spacing w:before="220"/>
        <w:jc w:val="both"/>
      </w:pPr>
      <w:r>
        <w:t>___________________________________________________________________</w:t>
      </w:r>
    </w:p>
    <w:p w:rsidR="00BF5E2B" w:rsidRDefault="00BF5E2B">
      <w:pPr>
        <w:pStyle w:val="ConsPlusNormal"/>
        <w:spacing w:before="220"/>
        <w:jc w:val="both"/>
      </w:pPr>
      <w:r>
        <w:t>___________________________________________________________________</w:t>
      </w:r>
    </w:p>
    <w:p w:rsidR="00BF5E2B" w:rsidRDefault="00BF5E2B">
      <w:pPr>
        <w:pStyle w:val="ConsPlusNormal"/>
        <w:spacing w:before="220"/>
        <w:ind w:firstLine="540"/>
        <w:jc w:val="both"/>
      </w:pPr>
      <w:r>
        <w:t>2.2. Детальное описание организации мероприятия:</w:t>
      </w:r>
    </w:p>
    <w:p w:rsidR="00BF5E2B" w:rsidRDefault="00BF5E2B">
      <w:pPr>
        <w:pStyle w:val="ConsPlusNormal"/>
        <w:spacing w:before="220"/>
        <w:jc w:val="both"/>
      </w:pPr>
      <w:r>
        <w:t>___________________________________________________________________</w:t>
      </w:r>
    </w:p>
    <w:p w:rsidR="00BF5E2B" w:rsidRDefault="00BF5E2B">
      <w:pPr>
        <w:pStyle w:val="ConsPlusNormal"/>
        <w:spacing w:before="220"/>
        <w:jc w:val="both"/>
      </w:pPr>
      <w:r>
        <w:t>___________________________________________________________________</w:t>
      </w:r>
    </w:p>
    <w:p w:rsidR="00BF5E2B" w:rsidRDefault="00BF5E2B">
      <w:pPr>
        <w:pStyle w:val="ConsPlusNormal"/>
        <w:spacing w:before="220"/>
        <w:jc w:val="both"/>
      </w:pPr>
      <w:r>
        <w:t>___________________________________________________________________</w:t>
      </w:r>
    </w:p>
    <w:p w:rsidR="00BF5E2B" w:rsidRDefault="00BF5E2B">
      <w:pPr>
        <w:pStyle w:val="ConsPlusNormal"/>
        <w:spacing w:before="220"/>
        <w:jc w:val="both"/>
      </w:pPr>
      <w:r>
        <w:t>3. Смета расходов на организацию мероприятия:</w:t>
      </w:r>
    </w:p>
    <w:p w:rsidR="00BF5E2B" w:rsidRDefault="00BF5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3061"/>
        <w:gridCol w:w="1417"/>
        <w:gridCol w:w="1242"/>
        <w:gridCol w:w="1282"/>
        <w:gridCol w:w="1317"/>
      </w:tblGrid>
      <w:tr w:rsidR="00BF5E2B">
        <w:tc>
          <w:tcPr>
            <w:tcW w:w="637" w:type="dxa"/>
            <w:vMerge w:val="restart"/>
          </w:tcPr>
          <w:p w:rsidR="00BF5E2B" w:rsidRDefault="00BF5E2B">
            <w:pPr>
              <w:pStyle w:val="ConsPlusNormal"/>
              <w:jc w:val="center"/>
            </w:pPr>
            <w:r>
              <w:t>N</w:t>
            </w:r>
          </w:p>
          <w:p w:rsidR="00BF5E2B" w:rsidRDefault="00BF5E2B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061" w:type="dxa"/>
            <w:vMerge w:val="restart"/>
          </w:tcPr>
          <w:p w:rsidR="00BF5E2B" w:rsidRDefault="00BF5E2B">
            <w:pPr>
              <w:pStyle w:val="ConsPlusNormal"/>
              <w:jc w:val="center"/>
            </w:pPr>
            <w:r>
              <w:t>Наименование расходов</w:t>
            </w:r>
          </w:p>
        </w:tc>
        <w:tc>
          <w:tcPr>
            <w:tcW w:w="1417" w:type="dxa"/>
            <w:vMerge w:val="restart"/>
          </w:tcPr>
          <w:p w:rsidR="00BF5E2B" w:rsidRDefault="00BF5E2B">
            <w:pPr>
              <w:pStyle w:val="ConsPlusNormal"/>
              <w:jc w:val="center"/>
            </w:pPr>
            <w:r>
              <w:t>Расчет</w:t>
            </w:r>
          </w:p>
        </w:tc>
        <w:tc>
          <w:tcPr>
            <w:tcW w:w="3841" w:type="dxa"/>
            <w:gridSpan w:val="3"/>
          </w:tcPr>
          <w:p w:rsidR="00BF5E2B" w:rsidRDefault="00BF5E2B">
            <w:pPr>
              <w:pStyle w:val="ConsPlusNormal"/>
              <w:jc w:val="center"/>
            </w:pPr>
            <w:r>
              <w:t>Сумма расходов, руб.</w:t>
            </w:r>
          </w:p>
        </w:tc>
      </w:tr>
      <w:tr w:rsidR="00BF5E2B">
        <w:tc>
          <w:tcPr>
            <w:tcW w:w="637" w:type="dxa"/>
            <w:vMerge/>
          </w:tcPr>
          <w:p w:rsidR="00BF5E2B" w:rsidRDefault="00BF5E2B"/>
        </w:tc>
        <w:tc>
          <w:tcPr>
            <w:tcW w:w="3061" w:type="dxa"/>
            <w:vMerge/>
          </w:tcPr>
          <w:p w:rsidR="00BF5E2B" w:rsidRDefault="00BF5E2B"/>
        </w:tc>
        <w:tc>
          <w:tcPr>
            <w:tcW w:w="1417" w:type="dxa"/>
            <w:vMerge/>
          </w:tcPr>
          <w:p w:rsidR="00BF5E2B" w:rsidRDefault="00BF5E2B"/>
        </w:tc>
        <w:tc>
          <w:tcPr>
            <w:tcW w:w="1242" w:type="dxa"/>
          </w:tcPr>
          <w:p w:rsidR="00BF5E2B" w:rsidRDefault="00BF5E2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82" w:type="dxa"/>
          </w:tcPr>
          <w:p w:rsidR="00BF5E2B" w:rsidRDefault="00BF5E2B">
            <w:pPr>
              <w:pStyle w:val="ConsPlusNormal"/>
              <w:jc w:val="center"/>
            </w:pPr>
            <w:r>
              <w:t>Имеется</w:t>
            </w:r>
          </w:p>
        </w:tc>
        <w:tc>
          <w:tcPr>
            <w:tcW w:w="1317" w:type="dxa"/>
          </w:tcPr>
          <w:p w:rsidR="00BF5E2B" w:rsidRDefault="00BF5E2B">
            <w:pPr>
              <w:pStyle w:val="ConsPlusNormal"/>
              <w:jc w:val="center"/>
            </w:pPr>
            <w:r>
              <w:t>Требуется</w:t>
            </w:r>
          </w:p>
        </w:tc>
      </w:tr>
      <w:tr w:rsidR="00BF5E2B">
        <w:tc>
          <w:tcPr>
            <w:tcW w:w="63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3061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242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282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3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63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3061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242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282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317" w:type="dxa"/>
          </w:tcPr>
          <w:p w:rsidR="00BF5E2B" w:rsidRDefault="00BF5E2B">
            <w:pPr>
              <w:pStyle w:val="ConsPlusNormal"/>
            </w:pPr>
          </w:p>
        </w:tc>
      </w:tr>
    </w:tbl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  <w:r>
        <w:t>4. Информация о наличии опыта работы в организации и проведении культурно-спортивных мероприятий:</w:t>
      </w:r>
    </w:p>
    <w:p w:rsidR="00BF5E2B" w:rsidRDefault="00BF5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3515"/>
        <w:gridCol w:w="1587"/>
        <w:gridCol w:w="1701"/>
        <w:gridCol w:w="1666"/>
      </w:tblGrid>
      <w:tr w:rsidR="00BF5E2B">
        <w:tc>
          <w:tcPr>
            <w:tcW w:w="560" w:type="dxa"/>
          </w:tcPr>
          <w:p w:rsidR="00BF5E2B" w:rsidRDefault="00BF5E2B">
            <w:pPr>
              <w:pStyle w:val="ConsPlusNormal"/>
              <w:jc w:val="center"/>
            </w:pPr>
            <w:r>
              <w:t>N</w:t>
            </w:r>
          </w:p>
          <w:p w:rsidR="00BF5E2B" w:rsidRDefault="00BF5E2B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515" w:type="dxa"/>
          </w:tcPr>
          <w:p w:rsidR="00BF5E2B" w:rsidRDefault="00BF5E2B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587" w:type="dxa"/>
          </w:tcPr>
          <w:p w:rsidR="00BF5E2B" w:rsidRDefault="00BF5E2B">
            <w:pPr>
              <w:pStyle w:val="ConsPlusNormal"/>
              <w:jc w:val="center"/>
            </w:pPr>
            <w:r>
              <w:t>Годы проведения</w:t>
            </w:r>
          </w:p>
        </w:tc>
        <w:tc>
          <w:tcPr>
            <w:tcW w:w="1701" w:type="dxa"/>
          </w:tcPr>
          <w:p w:rsidR="00BF5E2B" w:rsidRDefault="00BF5E2B">
            <w:pPr>
              <w:pStyle w:val="ConsPlusNormal"/>
              <w:jc w:val="center"/>
            </w:pPr>
            <w:r>
              <w:t>Место проведения</w:t>
            </w:r>
          </w:p>
        </w:tc>
        <w:tc>
          <w:tcPr>
            <w:tcW w:w="1666" w:type="dxa"/>
          </w:tcPr>
          <w:p w:rsidR="00BF5E2B" w:rsidRDefault="00BF5E2B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</w:tr>
      <w:tr w:rsidR="00BF5E2B">
        <w:tc>
          <w:tcPr>
            <w:tcW w:w="560" w:type="dxa"/>
          </w:tcPr>
          <w:p w:rsidR="00BF5E2B" w:rsidRDefault="00BF5E2B">
            <w:pPr>
              <w:pStyle w:val="ConsPlusNormal"/>
            </w:pPr>
          </w:p>
        </w:tc>
        <w:tc>
          <w:tcPr>
            <w:tcW w:w="3515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58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701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666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560" w:type="dxa"/>
          </w:tcPr>
          <w:p w:rsidR="00BF5E2B" w:rsidRDefault="00BF5E2B">
            <w:pPr>
              <w:pStyle w:val="ConsPlusNormal"/>
            </w:pPr>
          </w:p>
        </w:tc>
        <w:tc>
          <w:tcPr>
            <w:tcW w:w="3515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58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701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666" w:type="dxa"/>
          </w:tcPr>
          <w:p w:rsidR="00BF5E2B" w:rsidRDefault="00BF5E2B">
            <w:pPr>
              <w:pStyle w:val="ConsPlusNormal"/>
            </w:pPr>
          </w:p>
        </w:tc>
      </w:tr>
    </w:tbl>
    <w:p w:rsidR="00BF5E2B" w:rsidRDefault="00BF5E2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2644"/>
        <w:gridCol w:w="2584"/>
      </w:tblGrid>
      <w:tr w:rsidR="00BF5E2B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both"/>
            </w:pPr>
            <w:r>
              <w:t>Руководитель организации</w:t>
            </w:r>
          </w:p>
          <w:p w:rsidR="00BF5E2B" w:rsidRDefault="00BF5E2B">
            <w:pPr>
              <w:pStyle w:val="ConsPlusNormal"/>
              <w:jc w:val="both"/>
            </w:pPr>
            <w:r>
              <w:t>(наименование организации)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подпись</w:t>
            </w: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/____________________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BF5E2B"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both"/>
            </w:pPr>
            <w:r>
              <w:t>Дата "___" ___________ 20____ г.</w:t>
            </w:r>
          </w:p>
          <w:p w:rsidR="00BF5E2B" w:rsidRDefault="00BF5E2B">
            <w:pPr>
              <w:pStyle w:val="ConsPlusNormal"/>
            </w:pPr>
          </w:p>
          <w:p w:rsidR="00BF5E2B" w:rsidRDefault="00BF5E2B">
            <w:pPr>
              <w:pStyle w:val="ConsPlusNormal"/>
              <w:jc w:val="both"/>
            </w:pPr>
            <w:r>
              <w:t>М.П.</w:t>
            </w:r>
          </w:p>
        </w:tc>
      </w:tr>
    </w:tbl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right"/>
        <w:outlineLvl w:val="1"/>
      </w:pPr>
      <w:r>
        <w:t>Приложение 2</w:t>
      </w:r>
    </w:p>
    <w:p w:rsidR="00BF5E2B" w:rsidRDefault="00BF5E2B">
      <w:pPr>
        <w:pStyle w:val="ConsPlusNormal"/>
        <w:jc w:val="right"/>
      </w:pPr>
      <w:r>
        <w:t>к Порядку предоставления грантов некоммерческим организациям</w:t>
      </w:r>
    </w:p>
    <w:p w:rsidR="00BF5E2B" w:rsidRDefault="00BF5E2B">
      <w:pPr>
        <w:pStyle w:val="ConsPlusNormal"/>
        <w:jc w:val="right"/>
      </w:pPr>
      <w:r>
        <w:t>на реализацию мероприятий в сфере физической культуры</w:t>
      </w:r>
    </w:p>
    <w:p w:rsidR="00BF5E2B" w:rsidRDefault="00BF5E2B">
      <w:pPr>
        <w:pStyle w:val="ConsPlusNormal"/>
        <w:jc w:val="right"/>
      </w:pPr>
      <w:r>
        <w:t>и спорта в Чукотском автономном округе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center"/>
      </w:pPr>
      <w:bookmarkStart w:id="15" w:name="P311"/>
      <w:bookmarkEnd w:id="15"/>
      <w:r>
        <w:t>КАЛЕНДАРНЫЙ ПЛАН</w:t>
      </w:r>
    </w:p>
    <w:p w:rsidR="00BF5E2B" w:rsidRDefault="00BF5E2B">
      <w:pPr>
        <w:pStyle w:val="ConsPlusNormal"/>
        <w:jc w:val="center"/>
      </w:pPr>
      <w:r>
        <w:t>проведения мероприятия</w:t>
      </w:r>
    </w:p>
    <w:p w:rsidR="00BF5E2B" w:rsidRDefault="00BF5E2B">
      <w:pPr>
        <w:pStyle w:val="ConsPlusNormal"/>
        <w:jc w:val="both"/>
      </w:pPr>
    </w:p>
    <w:p w:rsidR="00BF5E2B" w:rsidRDefault="00BF5E2B">
      <w:pPr>
        <w:sectPr w:rsidR="00BF5E2B" w:rsidSect="006144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4"/>
        <w:gridCol w:w="1639"/>
        <w:gridCol w:w="2665"/>
        <w:gridCol w:w="1459"/>
        <w:gridCol w:w="1587"/>
        <w:gridCol w:w="1759"/>
      </w:tblGrid>
      <w:tr w:rsidR="00BF5E2B">
        <w:tc>
          <w:tcPr>
            <w:tcW w:w="724" w:type="dxa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lastRenderedPageBreak/>
              <w:t>N</w:t>
            </w:r>
          </w:p>
          <w:p w:rsidR="00BF5E2B" w:rsidRDefault="00BF5E2B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1639" w:type="dxa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665" w:type="dxa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Сроки реализации мероприятия (с указанием даты начала и окончания проведения мероприятий)</w:t>
            </w:r>
          </w:p>
        </w:tc>
        <w:tc>
          <w:tcPr>
            <w:tcW w:w="1459" w:type="dxa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Место проведения мероприятия</w:t>
            </w:r>
          </w:p>
        </w:tc>
        <w:tc>
          <w:tcPr>
            <w:tcW w:w="1587" w:type="dxa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Количество и состав участников мероприятия</w:t>
            </w:r>
          </w:p>
        </w:tc>
        <w:tc>
          <w:tcPr>
            <w:tcW w:w="1759" w:type="dxa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Запрашиваемые средства гранта на проведение мероприятия</w:t>
            </w:r>
          </w:p>
        </w:tc>
      </w:tr>
      <w:tr w:rsidR="00BF5E2B">
        <w:tc>
          <w:tcPr>
            <w:tcW w:w="724" w:type="dxa"/>
          </w:tcPr>
          <w:p w:rsidR="00BF5E2B" w:rsidRDefault="00BF5E2B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163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665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45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58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759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724" w:type="dxa"/>
          </w:tcPr>
          <w:p w:rsidR="00BF5E2B" w:rsidRDefault="00BF5E2B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163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665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45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58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759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724" w:type="dxa"/>
          </w:tcPr>
          <w:p w:rsidR="00BF5E2B" w:rsidRDefault="00BF5E2B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163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665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45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58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759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724" w:type="dxa"/>
          </w:tcPr>
          <w:p w:rsidR="00BF5E2B" w:rsidRDefault="00BF5E2B">
            <w:pPr>
              <w:pStyle w:val="ConsPlusNormal"/>
              <w:jc w:val="both"/>
            </w:pPr>
            <w:r>
              <w:t>4.</w:t>
            </w:r>
          </w:p>
        </w:tc>
        <w:tc>
          <w:tcPr>
            <w:tcW w:w="163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665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45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58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759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724" w:type="dxa"/>
          </w:tcPr>
          <w:p w:rsidR="00BF5E2B" w:rsidRDefault="00BF5E2B">
            <w:pPr>
              <w:pStyle w:val="ConsPlusNormal"/>
              <w:jc w:val="both"/>
            </w:pPr>
            <w:r>
              <w:t>5.</w:t>
            </w:r>
          </w:p>
        </w:tc>
        <w:tc>
          <w:tcPr>
            <w:tcW w:w="163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665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45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58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759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724" w:type="dxa"/>
          </w:tcPr>
          <w:p w:rsidR="00BF5E2B" w:rsidRDefault="00BF5E2B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63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665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45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587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759" w:type="dxa"/>
          </w:tcPr>
          <w:p w:rsidR="00BF5E2B" w:rsidRDefault="00BF5E2B">
            <w:pPr>
              <w:pStyle w:val="ConsPlusNormal"/>
            </w:pPr>
          </w:p>
        </w:tc>
      </w:tr>
    </w:tbl>
    <w:p w:rsidR="00BF5E2B" w:rsidRDefault="00BF5E2B">
      <w:pPr>
        <w:sectPr w:rsidR="00BF5E2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ind w:firstLine="540"/>
        <w:jc w:val="both"/>
      </w:pPr>
      <w:r>
        <w:t>Дополнительная информация:</w:t>
      </w:r>
    </w:p>
    <w:p w:rsidR="00BF5E2B" w:rsidRDefault="00BF5E2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25"/>
        <w:gridCol w:w="5272"/>
      </w:tblGrid>
      <w:tr w:rsidR="00BF5E2B"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both"/>
            </w:pPr>
            <w:r>
              <w:t>Руководитель организации</w:t>
            </w: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__________________________________________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(фамилия, имя, отчество, подпись, расшифровка подписи)</w:t>
            </w:r>
          </w:p>
        </w:tc>
      </w:tr>
      <w:tr w:rsidR="00BF5E2B">
        <w:tc>
          <w:tcPr>
            <w:tcW w:w="8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both"/>
            </w:pPr>
            <w:r>
              <w:t>Дата "___" ___________ 20____ г.</w:t>
            </w:r>
          </w:p>
        </w:tc>
      </w:tr>
    </w:tbl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right"/>
        <w:outlineLvl w:val="1"/>
      </w:pPr>
      <w:r>
        <w:t>Приложение 3</w:t>
      </w:r>
    </w:p>
    <w:p w:rsidR="00BF5E2B" w:rsidRDefault="00BF5E2B">
      <w:pPr>
        <w:pStyle w:val="ConsPlusNormal"/>
        <w:jc w:val="right"/>
      </w:pPr>
      <w:r>
        <w:t>к Порядку предоставления грантов некоммерческим организациям</w:t>
      </w:r>
    </w:p>
    <w:p w:rsidR="00BF5E2B" w:rsidRDefault="00BF5E2B">
      <w:pPr>
        <w:pStyle w:val="ConsPlusNormal"/>
        <w:jc w:val="right"/>
      </w:pPr>
      <w:r>
        <w:t>на реализацию мероприятий в сфере физической культуры</w:t>
      </w:r>
    </w:p>
    <w:p w:rsidR="00BF5E2B" w:rsidRDefault="00BF5E2B">
      <w:pPr>
        <w:pStyle w:val="ConsPlusNormal"/>
        <w:jc w:val="right"/>
      </w:pPr>
      <w:r>
        <w:t>и спорта в Чукотском автономном округе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center"/>
      </w:pPr>
      <w:bookmarkStart w:id="16" w:name="P374"/>
      <w:bookmarkEnd w:id="16"/>
      <w:r>
        <w:t>КРИТЕРИИ</w:t>
      </w:r>
    </w:p>
    <w:p w:rsidR="00BF5E2B" w:rsidRDefault="00BF5E2B">
      <w:pPr>
        <w:pStyle w:val="ConsPlusNormal"/>
        <w:jc w:val="center"/>
      </w:pPr>
      <w:r>
        <w:t>ОТБОРА ПОЛУЧАТЕЛЕЙ ГРАНТОВ НА РЕАЛИЗАЦИЮ МЕРОПРИЯТИЙ В СФЕРЕ</w:t>
      </w:r>
    </w:p>
    <w:p w:rsidR="00BF5E2B" w:rsidRDefault="00BF5E2B">
      <w:pPr>
        <w:pStyle w:val="ConsPlusNormal"/>
        <w:jc w:val="center"/>
      </w:pPr>
      <w:r>
        <w:t>ФИЗИЧЕСКОЙ КУЛЬТУРЫ И СПОРТА В ЧУКОТСКОМ АВТОНОМНОМ ОКРУГЕ</w:t>
      </w:r>
    </w:p>
    <w:p w:rsidR="00BF5E2B" w:rsidRDefault="00BF5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3402"/>
        <w:gridCol w:w="1339"/>
        <w:gridCol w:w="1417"/>
      </w:tblGrid>
      <w:tr w:rsidR="00BF5E2B">
        <w:tc>
          <w:tcPr>
            <w:tcW w:w="2891" w:type="dxa"/>
          </w:tcPr>
          <w:p w:rsidR="00BF5E2B" w:rsidRDefault="00BF5E2B">
            <w:pPr>
              <w:pStyle w:val="ConsPlusNormal"/>
              <w:jc w:val="center"/>
            </w:pPr>
            <w:r>
              <w:t>Критерии оценки заявки на участие в конкурсе</w:t>
            </w:r>
          </w:p>
        </w:tc>
        <w:tc>
          <w:tcPr>
            <w:tcW w:w="3402" w:type="dxa"/>
          </w:tcPr>
          <w:p w:rsidR="00BF5E2B" w:rsidRDefault="00BF5E2B">
            <w:pPr>
              <w:pStyle w:val="ConsPlusNormal"/>
              <w:jc w:val="center"/>
            </w:pPr>
            <w:r>
              <w:t>Оценка проекта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Количество баллов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  <w:jc w:val="center"/>
            </w:pPr>
            <w:r>
              <w:t>Балл по заявке</w:t>
            </w:r>
          </w:p>
        </w:tc>
      </w:tr>
      <w:tr w:rsidR="00BF5E2B">
        <w:tc>
          <w:tcPr>
            <w:tcW w:w="2891" w:type="dxa"/>
          </w:tcPr>
          <w:p w:rsidR="00BF5E2B" w:rsidRDefault="00BF5E2B">
            <w:pPr>
              <w:pStyle w:val="ConsPlusNormal"/>
              <w:jc w:val="both"/>
            </w:pPr>
            <w:r>
              <w:t>Мероприятие реализуется в сельской местности</w:t>
            </w:r>
          </w:p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Направлено на развитие массового спорта в сельской местности, вовлечение сельских жителей в систематические занятия физической культурой и спортом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 w:val="restart"/>
          </w:tcPr>
          <w:p w:rsidR="00BF5E2B" w:rsidRDefault="00BF5E2B">
            <w:pPr>
              <w:pStyle w:val="ConsPlusNormal"/>
              <w:jc w:val="both"/>
            </w:pPr>
            <w:r>
              <w:t>Перспективность мероприятия - возможность его дальнейшей реализации</w:t>
            </w:r>
          </w:p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Возможность реализации в течение двух и более лет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/>
          </w:tcPr>
          <w:p w:rsidR="00BF5E2B" w:rsidRDefault="00BF5E2B"/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Возможность реализации в течение одного года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/>
          </w:tcPr>
          <w:p w:rsidR="00BF5E2B" w:rsidRDefault="00BF5E2B"/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Отсутствие перспективы реализации в дальнейшем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 w:val="restart"/>
          </w:tcPr>
          <w:p w:rsidR="00BF5E2B" w:rsidRDefault="00BF5E2B">
            <w:pPr>
              <w:pStyle w:val="ConsPlusNormal"/>
              <w:jc w:val="both"/>
            </w:pPr>
            <w:r>
              <w:t>Объем привлекаемых денежных средств из внебюджетных источников (не государственных грантов)</w:t>
            </w:r>
          </w:p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Объем привлекаемых внебюджетных средств составляет более 10 процентов бюджета проекта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/>
          </w:tcPr>
          <w:p w:rsidR="00BF5E2B" w:rsidRDefault="00BF5E2B"/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Объем привлекаемых внебюджетных средств составляет свыше 5 процентов бюджета проекта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/>
          </w:tcPr>
          <w:p w:rsidR="00BF5E2B" w:rsidRDefault="00BF5E2B"/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 xml:space="preserve">Объем привлекаемых внебюджетных средств составляет менее 5 процентов бюджета </w:t>
            </w:r>
            <w:r>
              <w:lastRenderedPageBreak/>
              <w:t>проекта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 w:val="restart"/>
          </w:tcPr>
          <w:p w:rsidR="00BF5E2B" w:rsidRDefault="00BF5E2B">
            <w:pPr>
              <w:pStyle w:val="ConsPlusNormal"/>
              <w:jc w:val="both"/>
            </w:pPr>
            <w:r>
              <w:lastRenderedPageBreak/>
              <w:t>Опыт организации по успешной реализации мероприятия по соответствующему направлению деятельности</w:t>
            </w:r>
          </w:p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Имеется опыт реализации мероприятий в данной сфере более двух лет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/>
          </w:tcPr>
          <w:p w:rsidR="00BF5E2B" w:rsidRDefault="00BF5E2B"/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Имеется опыт реализации мероприятий в данной сфере менее двух лет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/>
          </w:tcPr>
          <w:p w:rsidR="00BF5E2B" w:rsidRDefault="00BF5E2B"/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Не имеет опыта реализации мероприятий в данной сфере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 w:val="restart"/>
          </w:tcPr>
          <w:p w:rsidR="00BF5E2B" w:rsidRDefault="00BF5E2B">
            <w:pPr>
              <w:pStyle w:val="ConsPlusNormal"/>
              <w:jc w:val="both"/>
            </w:pPr>
            <w:r>
              <w:t>Количество участников проекта</w:t>
            </w:r>
          </w:p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Свыше 100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/>
          </w:tcPr>
          <w:p w:rsidR="00BF5E2B" w:rsidRDefault="00BF5E2B"/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От 30 до 100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2891" w:type="dxa"/>
            <w:vMerge/>
          </w:tcPr>
          <w:p w:rsidR="00BF5E2B" w:rsidRDefault="00BF5E2B"/>
        </w:tc>
        <w:tc>
          <w:tcPr>
            <w:tcW w:w="3402" w:type="dxa"/>
          </w:tcPr>
          <w:p w:rsidR="00BF5E2B" w:rsidRDefault="00BF5E2B">
            <w:pPr>
              <w:pStyle w:val="ConsPlusNormal"/>
              <w:jc w:val="both"/>
            </w:pPr>
            <w:r>
              <w:t>Менее 30</w:t>
            </w:r>
          </w:p>
        </w:tc>
        <w:tc>
          <w:tcPr>
            <w:tcW w:w="1339" w:type="dxa"/>
          </w:tcPr>
          <w:p w:rsidR="00BF5E2B" w:rsidRDefault="00BF5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BF5E2B" w:rsidRDefault="00BF5E2B">
            <w:pPr>
              <w:pStyle w:val="ConsPlusNormal"/>
            </w:pPr>
          </w:p>
        </w:tc>
      </w:tr>
    </w:tbl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right"/>
        <w:outlineLvl w:val="1"/>
      </w:pPr>
      <w:r>
        <w:t>Приложение 4</w:t>
      </w:r>
    </w:p>
    <w:p w:rsidR="00BF5E2B" w:rsidRDefault="00BF5E2B">
      <w:pPr>
        <w:pStyle w:val="ConsPlusNormal"/>
        <w:jc w:val="right"/>
      </w:pPr>
      <w:r>
        <w:t>к Порядку предоставления грантов некоммерческим организациям</w:t>
      </w:r>
    </w:p>
    <w:p w:rsidR="00BF5E2B" w:rsidRDefault="00BF5E2B">
      <w:pPr>
        <w:pStyle w:val="ConsPlusNormal"/>
        <w:jc w:val="right"/>
      </w:pPr>
      <w:r>
        <w:t>на реализацию мероприятий в сфере физической культуры</w:t>
      </w:r>
    </w:p>
    <w:p w:rsidR="00BF5E2B" w:rsidRDefault="00BF5E2B">
      <w:pPr>
        <w:pStyle w:val="ConsPlusNormal"/>
        <w:jc w:val="right"/>
      </w:pPr>
      <w:r>
        <w:t>и спорта в Чукотском автономном округе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center"/>
      </w:pPr>
      <w:bookmarkStart w:id="17" w:name="P436"/>
      <w:bookmarkEnd w:id="17"/>
      <w:r>
        <w:t>СВОДНАЯ РЕЙТИНГОВАЯ ВЕДОМОСТЬ</w:t>
      </w:r>
    </w:p>
    <w:p w:rsidR="00BF5E2B" w:rsidRDefault="00BF5E2B">
      <w:pPr>
        <w:pStyle w:val="ConsPlusNormal"/>
        <w:jc w:val="center"/>
      </w:pPr>
      <w:r>
        <w:t>заседание Комиссии по рассмотрению заявок на предоставление</w:t>
      </w:r>
    </w:p>
    <w:p w:rsidR="00BF5E2B" w:rsidRDefault="00BF5E2B">
      <w:pPr>
        <w:pStyle w:val="ConsPlusNormal"/>
        <w:jc w:val="center"/>
      </w:pPr>
      <w:r>
        <w:t>гранта некоммерческим организациям на реализацию мероприятий</w:t>
      </w:r>
    </w:p>
    <w:p w:rsidR="00BF5E2B" w:rsidRDefault="00BF5E2B">
      <w:pPr>
        <w:pStyle w:val="ConsPlusNormal"/>
        <w:jc w:val="center"/>
      </w:pPr>
      <w:r>
        <w:t>в сфере физической культуры и спорта в Чукотском автономном</w:t>
      </w:r>
    </w:p>
    <w:p w:rsidR="00BF5E2B" w:rsidRDefault="00BF5E2B">
      <w:pPr>
        <w:pStyle w:val="ConsPlusNormal"/>
        <w:jc w:val="center"/>
      </w:pPr>
      <w:r>
        <w:t>округе</w:t>
      </w:r>
    </w:p>
    <w:p w:rsidR="00BF5E2B" w:rsidRDefault="00BF5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9"/>
        <w:gridCol w:w="3458"/>
        <w:gridCol w:w="1144"/>
        <w:gridCol w:w="2891"/>
      </w:tblGrid>
      <w:tr w:rsidR="00BF5E2B">
        <w:tc>
          <w:tcPr>
            <w:tcW w:w="1429" w:type="dxa"/>
          </w:tcPr>
          <w:p w:rsidR="00BF5E2B" w:rsidRDefault="00BF5E2B">
            <w:pPr>
              <w:pStyle w:val="ConsPlusNormal"/>
              <w:jc w:val="center"/>
            </w:pPr>
            <w:r>
              <w:t>N п/п, дата поступления</w:t>
            </w:r>
          </w:p>
        </w:tc>
        <w:tc>
          <w:tcPr>
            <w:tcW w:w="3458" w:type="dxa"/>
          </w:tcPr>
          <w:p w:rsidR="00BF5E2B" w:rsidRDefault="00BF5E2B">
            <w:pPr>
              <w:pStyle w:val="ConsPlusNormal"/>
              <w:jc w:val="center"/>
            </w:pPr>
            <w:r>
              <w:t>Наименование организации-претендента</w:t>
            </w:r>
          </w:p>
        </w:tc>
        <w:tc>
          <w:tcPr>
            <w:tcW w:w="1144" w:type="dxa"/>
          </w:tcPr>
          <w:p w:rsidR="00BF5E2B" w:rsidRDefault="00BF5E2B">
            <w:pPr>
              <w:pStyle w:val="ConsPlusNormal"/>
              <w:jc w:val="center"/>
            </w:pPr>
            <w:r>
              <w:t>Итоговый балл</w:t>
            </w:r>
          </w:p>
        </w:tc>
        <w:tc>
          <w:tcPr>
            <w:tcW w:w="2891" w:type="dxa"/>
          </w:tcPr>
          <w:p w:rsidR="00BF5E2B" w:rsidRDefault="00BF5E2B">
            <w:pPr>
              <w:pStyle w:val="ConsPlusNormal"/>
              <w:jc w:val="center"/>
            </w:pPr>
            <w:r>
              <w:t>Рейтинг организации-претендента</w:t>
            </w:r>
          </w:p>
        </w:tc>
      </w:tr>
      <w:tr w:rsidR="00BF5E2B">
        <w:tc>
          <w:tcPr>
            <w:tcW w:w="1429" w:type="dxa"/>
          </w:tcPr>
          <w:p w:rsidR="00BF5E2B" w:rsidRDefault="00BF5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8" w:type="dxa"/>
          </w:tcPr>
          <w:p w:rsidR="00BF5E2B" w:rsidRDefault="00BF5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44" w:type="dxa"/>
          </w:tcPr>
          <w:p w:rsidR="00BF5E2B" w:rsidRDefault="00BF5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BF5E2B" w:rsidRDefault="00BF5E2B">
            <w:pPr>
              <w:pStyle w:val="ConsPlusNormal"/>
              <w:jc w:val="center"/>
            </w:pPr>
            <w:r>
              <w:t>4</w:t>
            </w:r>
          </w:p>
        </w:tc>
      </w:tr>
      <w:tr w:rsidR="00BF5E2B">
        <w:tc>
          <w:tcPr>
            <w:tcW w:w="142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3458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144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891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142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3458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144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891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142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3458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144" w:type="dxa"/>
          </w:tcPr>
          <w:p w:rsidR="00BF5E2B" w:rsidRDefault="00BF5E2B">
            <w:pPr>
              <w:pStyle w:val="ConsPlusNormal"/>
            </w:pPr>
          </w:p>
        </w:tc>
        <w:tc>
          <w:tcPr>
            <w:tcW w:w="2891" w:type="dxa"/>
          </w:tcPr>
          <w:p w:rsidR="00BF5E2B" w:rsidRDefault="00BF5E2B">
            <w:pPr>
              <w:pStyle w:val="ConsPlusNormal"/>
            </w:pPr>
          </w:p>
        </w:tc>
      </w:tr>
    </w:tbl>
    <w:p w:rsidR="00BF5E2B" w:rsidRDefault="00BF5E2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2644"/>
        <w:gridCol w:w="3061"/>
      </w:tblGrid>
      <w:tr w:rsidR="00BF5E2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both"/>
            </w:pPr>
            <w:r>
              <w:t>Председатель Комиссии: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BF5E2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both"/>
            </w:pPr>
            <w:r>
              <w:t>Секретарь Комиссии: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BF5E2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both"/>
            </w:pPr>
            <w:r>
              <w:t>Члены Комиссии: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BF5E2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BF5E2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</w:tbl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right"/>
        <w:outlineLvl w:val="1"/>
      </w:pPr>
      <w:r>
        <w:t>Приложение 5</w:t>
      </w:r>
    </w:p>
    <w:p w:rsidR="00BF5E2B" w:rsidRDefault="00BF5E2B">
      <w:pPr>
        <w:pStyle w:val="ConsPlusNormal"/>
        <w:jc w:val="right"/>
      </w:pPr>
      <w:r>
        <w:t>к Порядку предоставления грантов некоммерческим организациям</w:t>
      </w:r>
    </w:p>
    <w:p w:rsidR="00BF5E2B" w:rsidRDefault="00BF5E2B">
      <w:pPr>
        <w:pStyle w:val="ConsPlusNormal"/>
        <w:jc w:val="right"/>
      </w:pPr>
      <w:r>
        <w:t>на реализацию мероприятий в сфере физической культуры</w:t>
      </w:r>
    </w:p>
    <w:p w:rsidR="00BF5E2B" w:rsidRDefault="00BF5E2B">
      <w:pPr>
        <w:pStyle w:val="ConsPlusNormal"/>
        <w:jc w:val="right"/>
      </w:pPr>
      <w:r>
        <w:t>и спорта в Чукотском автономном округе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right"/>
      </w:pPr>
      <w:r>
        <w:t>В Комитет по культуре, спорту</w:t>
      </w:r>
    </w:p>
    <w:p w:rsidR="00BF5E2B" w:rsidRDefault="00BF5E2B">
      <w:pPr>
        <w:pStyle w:val="ConsPlusNormal"/>
        <w:jc w:val="right"/>
      </w:pPr>
      <w:r>
        <w:t>и туризму Чукотского автономного округа</w:t>
      </w: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center"/>
      </w:pPr>
      <w:bookmarkStart w:id="18" w:name="P501"/>
      <w:bookmarkEnd w:id="18"/>
      <w:r>
        <w:t>ОТЧЕТ</w:t>
      </w:r>
    </w:p>
    <w:p w:rsidR="00BF5E2B" w:rsidRDefault="00BF5E2B">
      <w:pPr>
        <w:pStyle w:val="ConsPlusNormal"/>
        <w:jc w:val="center"/>
      </w:pPr>
      <w:r>
        <w:t>о достижении значений результатов предоставления гранта</w:t>
      </w:r>
    </w:p>
    <w:p w:rsidR="00BF5E2B" w:rsidRDefault="00BF5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58"/>
        <w:gridCol w:w="1649"/>
        <w:gridCol w:w="1560"/>
        <w:gridCol w:w="1701"/>
      </w:tblGrid>
      <w:tr w:rsidR="00BF5E2B">
        <w:tc>
          <w:tcPr>
            <w:tcW w:w="567" w:type="dxa"/>
            <w:vMerge w:val="restart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458" w:type="dxa"/>
            <w:vMerge w:val="restart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Наименование результата предоставления гранта</w:t>
            </w:r>
          </w:p>
        </w:tc>
        <w:tc>
          <w:tcPr>
            <w:tcW w:w="4910" w:type="dxa"/>
            <w:gridSpan w:val="3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Значение результата предоставления гранта</w:t>
            </w:r>
          </w:p>
        </w:tc>
      </w:tr>
      <w:tr w:rsidR="00BF5E2B">
        <w:tc>
          <w:tcPr>
            <w:tcW w:w="567" w:type="dxa"/>
            <w:vMerge/>
          </w:tcPr>
          <w:p w:rsidR="00BF5E2B" w:rsidRDefault="00BF5E2B"/>
        </w:tc>
        <w:tc>
          <w:tcPr>
            <w:tcW w:w="3458" w:type="dxa"/>
            <w:vMerge/>
          </w:tcPr>
          <w:p w:rsidR="00BF5E2B" w:rsidRDefault="00BF5E2B"/>
        </w:tc>
        <w:tc>
          <w:tcPr>
            <w:tcW w:w="1649" w:type="dxa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60" w:type="dxa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701" w:type="dxa"/>
            <w:vAlign w:val="center"/>
          </w:tcPr>
          <w:p w:rsidR="00BF5E2B" w:rsidRDefault="00BF5E2B">
            <w:pPr>
              <w:pStyle w:val="ConsPlusNormal"/>
              <w:jc w:val="center"/>
            </w:pPr>
            <w:r>
              <w:t>% выполнения</w:t>
            </w:r>
          </w:p>
        </w:tc>
      </w:tr>
      <w:tr w:rsidR="00BF5E2B">
        <w:tc>
          <w:tcPr>
            <w:tcW w:w="567" w:type="dxa"/>
            <w:vAlign w:val="center"/>
          </w:tcPr>
          <w:p w:rsidR="00BF5E2B" w:rsidRDefault="00BF5E2B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3458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64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560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701" w:type="dxa"/>
          </w:tcPr>
          <w:p w:rsidR="00BF5E2B" w:rsidRDefault="00BF5E2B">
            <w:pPr>
              <w:pStyle w:val="ConsPlusNormal"/>
            </w:pPr>
          </w:p>
        </w:tc>
      </w:tr>
      <w:tr w:rsidR="00BF5E2B">
        <w:tc>
          <w:tcPr>
            <w:tcW w:w="567" w:type="dxa"/>
            <w:vAlign w:val="center"/>
          </w:tcPr>
          <w:p w:rsidR="00BF5E2B" w:rsidRDefault="00BF5E2B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3458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649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560" w:type="dxa"/>
          </w:tcPr>
          <w:p w:rsidR="00BF5E2B" w:rsidRDefault="00BF5E2B">
            <w:pPr>
              <w:pStyle w:val="ConsPlusNormal"/>
            </w:pPr>
          </w:p>
        </w:tc>
        <w:tc>
          <w:tcPr>
            <w:tcW w:w="1701" w:type="dxa"/>
          </w:tcPr>
          <w:p w:rsidR="00BF5E2B" w:rsidRDefault="00BF5E2B">
            <w:pPr>
              <w:pStyle w:val="ConsPlusNormal"/>
            </w:pPr>
          </w:p>
        </w:tc>
      </w:tr>
    </w:tbl>
    <w:p w:rsidR="00BF5E2B" w:rsidRDefault="00BF5E2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2644"/>
        <w:gridCol w:w="3061"/>
      </w:tblGrid>
      <w:tr w:rsidR="00BF5E2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both"/>
            </w:pPr>
            <w:r>
              <w:t>Руководитель организации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BF5E2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both"/>
            </w:pPr>
            <w:r>
              <w:t>Исполнитель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center"/>
            </w:pPr>
            <w:r>
              <w:t>____________________</w:t>
            </w:r>
          </w:p>
          <w:p w:rsidR="00BF5E2B" w:rsidRDefault="00BF5E2B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BF5E2B">
        <w:tc>
          <w:tcPr>
            <w:tcW w:w="8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5E2B" w:rsidRDefault="00BF5E2B">
            <w:pPr>
              <w:pStyle w:val="ConsPlusNormal"/>
              <w:jc w:val="both"/>
            </w:pPr>
            <w:r>
              <w:t>М.П.</w:t>
            </w:r>
          </w:p>
        </w:tc>
      </w:tr>
    </w:tbl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jc w:val="both"/>
      </w:pPr>
    </w:p>
    <w:p w:rsidR="00BF5E2B" w:rsidRDefault="00BF5E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2635" w:rsidRDefault="000A2635">
      <w:bookmarkStart w:id="19" w:name="_GoBack"/>
      <w:bookmarkEnd w:id="19"/>
    </w:p>
    <w:sectPr w:rsidR="000A2635" w:rsidSect="00DC7C7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E2B"/>
    <w:rsid w:val="000A2635"/>
    <w:rsid w:val="00BF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E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5E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5E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E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5E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5E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44D26E99D2802FA731D8DB45AAA3E047D89E3ABC9E9451BE4F1D4ED477DEEA05A304BC31A8B10CFB7744E0DDA68A897D3404F60EAUFIFE" TargetMode="External"/><Relationship Id="rId13" Type="http://schemas.openxmlformats.org/officeDocument/2006/relationships/hyperlink" Target="consultantplus://offline/ref=57044D26E99D2802FA730380A236F0370574D0E7ACC2E01746BBAA89BA4E77B9E715690C801E8E1B9BE6311B0B8D39F2C2DD5D4D7EE8FC0AA46F70UEI7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044D26E99D2802FA730380A236F0370574D0E7ACC2E3154FBBAA89BA4E77B9E715690C801E8E1B9BE6301E0B8D39F2C2DD5D4D7EE8FC0AA46F70UEI7E" TargetMode="External"/><Relationship Id="rId12" Type="http://schemas.openxmlformats.org/officeDocument/2006/relationships/hyperlink" Target="consultantplus://offline/ref=57044D26E99D2802FA730380A236F0370574D0E7ACC2E3154FBBAA89BA4E77B9E715690C801E8E1B9BE6301D0B8D39F2C2DD5D4D7EE8FC0AA46F70UEI7E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7044D26E99D2802FA730380A236F0370574D0E7ACC3E7144EBBAA89BA4E77B9E715690C801E8E1B9BE6301E0B8D39F2C2DD5D4D7EE8FC0AA46F70UEI7E" TargetMode="External"/><Relationship Id="rId11" Type="http://schemas.openxmlformats.org/officeDocument/2006/relationships/hyperlink" Target="consultantplus://offline/ref=57044D26E99D2802FA730380A236F0370574D0E7AFC8E61440BBAA89BA4E77B9E715691E804682189BF830181EDB68B4U9I7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7044D26E99D2802FA730380A236F0370574D0E7ACC3E11140BBAA89BA4E77B9E715691E804682189BF830181EDB68B4U9I7E" TargetMode="External"/><Relationship Id="rId10" Type="http://schemas.openxmlformats.org/officeDocument/2006/relationships/hyperlink" Target="consultantplus://offline/ref=57044D26E99D2802FA730380A236F0370574D0E7AFC8E01A44BBAA89BA4E77B9E715691E804682189BF830181EDB68B4U9I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044D26E99D2802FA730380A236F0370574D0E7ACC2E01746BBAA89BA4E77B9E715690C801E8E1B9BE6311B0B8D39F2C2DD5D4D7EE8FC0AA46F70UEI7E" TargetMode="External"/><Relationship Id="rId14" Type="http://schemas.openxmlformats.org/officeDocument/2006/relationships/hyperlink" Target="consultantplus://offline/ref=57044D26E99D2802FA731D8DB45AAA3E057789EFA597BE474AB1FFD1E51727FEB6133E4FDA138C0599E632U1I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5030</Words>
  <Characters>28672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Ирина Юрьевна</dc:creator>
  <cp:lastModifiedBy>Белова Ирина Юрьевна</cp:lastModifiedBy>
  <cp:revision>1</cp:revision>
  <dcterms:created xsi:type="dcterms:W3CDTF">2020-03-30T04:08:00Z</dcterms:created>
  <dcterms:modified xsi:type="dcterms:W3CDTF">2020-03-30T04:09:00Z</dcterms:modified>
</cp:coreProperties>
</file>